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-585"/>
        <w:tblW w:w="10620" w:type="dxa"/>
        <w:tblCellMar>
          <w:left w:w="70" w:type="dxa"/>
          <w:right w:w="70" w:type="dxa"/>
        </w:tblCellMar>
        <w:tblLook w:val="04A0"/>
      </w:tblPr>
      <w:tblGrid>
        <w:gridCol w:w="3960"/>
        <w:gridCol w:w="2160"/>
        <w:gridCol w:w="4500"/>
      </w:tblGrid>
      <w:tr w:rsidR="00600413" w:rsidRPr="00A2588A" w:rsidTr="00FF74CA">
        <w:tc>
          <w:tcPr>
            <w:tcW w:w="3960" w:type="dxa"/>
            <w:vAlign w:val="center"/>
            <w:hideMark/>
          </w:tcPr>
          <w:p w:rsidR="00600413" w:rsidRPr="00A2588A" w:rsidRDefault="00600413" w:rsidP="00FF74CA">
            <w:pPr>
              <w:ind w:left="290"/>
              <w:jc w:val="center"/>
              <w:rPr>
                <w:b/>
              </w:rPr>
            </w:pPr>
            <w:r w:rsidRPr="00A2588A">
              <w:rPr>
                <w:b/>
              </w:rPr>
              <w:t>ХАЛЬМГ ТАНГЧИН</w:t>
            </w:r>
          </w:p>
          <w:p w:rsidR="00600413" w:rsidRPr="00A2588A" w:rsidRDefault="00600413" w:rsidP="00FF74CA">
            <w:pPr>
              <w:ind w:right="299"/>
              <w:jc w:val="center"/>
              <w:rPr>
                <w:b/>
              </w:rPr>
            </w:pPr>
            <w:r w:rsidRPr="00A2588A">
              <w:rPr>
                <w:b/>
              </w:rPr>
              <w:t>ХАРБИН СЕЛЯНЭ</w:t>
            </w:r>
          </w:p>
          <w:p w:rsidR="00600413" w:rsidRPr="00A2588A" w:rsidRDefault="00600413" w:rsidP="00FF74CA">
            <w:pPr>
              <w:jc w:val="center"/>
              <w:rPr>
                <w:b/>
              </w:rPr>
            </w:pPr>
            <w:r w:rsidRPr="00A2588A">
              <w:rPr>
                <w:b/>
              </w:rPr>
              <w:t>МУНИЦИПАЛЬН Б</w:t>
            </w:r>
            <w:proofErr w:type="gramStart"/>
            <w:r w:rsidRPr="00A2588A">
              <w:rPr>
                <w:b/>
              </w:rPr>
              <w:t>Y</w:t>
            </w:r>
            <w:proofErr w:type="gramEnd"/>
            <w:r w:rsidRPr="00A2588A">
              <w:rPr>
                <w:b/>
              </w:rPr>
              <w:t>РДАЦИИН</w:t>
            </w:r>
          </w:p>
          <w:p w:rsidR="00600413" w:rsidRPr="00A2588A" w:rsidRDefault="00600413" w:rsidP="00FF74CA">
            <w:pPr>
              <w:jc w:val="center"/>
              <w:rPr>
                <w:b/>
              </w:rPr>
            </w:pPr>
            <w:r w:rsidRPr="00A2588A">
              <w:rPr>
                <w:b/>
              </w:rPr>
              <w:t>АДМИНИСТРАЦИН</w:t>
            </w:r>
          </w:p>
          <w:p w:rsidR="00600413" w:rsidRPr="00A2588A" w:rsidRDefault="00600413" w:rsidP="00FF74CA">
            <w:pPr>
              <w:jc w:val="center"/>
              <w:rPr>
                <w:b/>
              </w:rPr>
            </w:pPr>
            <w:r w:rsidRPr="00A2588A">
              <w:rPr>
                <w:b/>
              </w:rPr>
              <w:t>АХЛАЧ</w:t>
            </w:r>
          </w:p>
        </w:tc>
        <w:tc>
          <w:tcPr>
            <w:tcW w:w="2160" w:type="dxa"/>
            <w:vAlign w:val="center"/>
            <w:hideMark/>
          </w:tcPr>
          <w:p w:rsidR="00600413" w:rsidRPr="00A2588A" w:rsidRDefault="00600413" w:rsidP="00FF74C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2015" cy="892810"/>
                  <wp:effectExtent l="19050" t="0" r="0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892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vAlign w:val="center"/>
            <w:hideMark/>
          </w:tcPr>
          <w:p w:rsidR="00600413" w:rsidRPr="00A2588A" w:rsidRDefault="00600413" w:rsidP="00FF74CA">
            <w:pPr>
              <w:jc w:val="center"/>
              <w:rPr>
                <w:b/>
              </w:rPr>
            </w:pPr>
            <w:r w:rsidRPr="00A2588A">
              <w:rPr>
                <w:b/>
              </w:rPr>
              <w:t>ПОСТАНОВЛЕНИЕ</w:t>
            </w:r>
          </w:p>
          <w:p w:rsidR="00600413" w:rsidRPr="00A2588A" w:rsidRDefault="00600413" w:rsidP="00FF74CA">
            <w:pPr>
              <w:jc w:val="center"/>
              <w:rPr>
                <w:b/>
              </w:rPr>
            </w:pPr>
            <w:r w:rsidRPr="00A2588A">
              <w:rPr>
                <w:b/>
              </w:rPr>
              <w:t>АДМИНИСТРАЦИИ</w:t>
            </w:r>
          </w:p>
          <w:p w:rsidR="00600413" w:rsidRPr="00A2588A" w:rsidRDefault="00600413" w:rsidP="00FF74CA">
            <w:pPr>
              <w:jc w:val="center"/>
              <w:rPr>
                <w:b/>
              </w:rPr>
            </w:pPr>
            <w:r w:rsidRPr="00A2588A">
              <w:rPr>
                <w:b/>
              </w:rPr>
              <w:t>ХАРБИНСКОГО СЕЛЬСКОГО</w:t>
            </w:r>
          </w:p>
          <w:p w:rsidR="00600413" w:rsidRPr="00A2588A" w:rsidRDefault="00600413" w:rsidP="00FF74CA">
            <w:pPr>
              <w:jc w:val="center"/>
              <w:rPr>
                <w:b/>
              </w:rPr>
            </w:pPr>
            <w:r w:rsidRPr="00A2588A">
              <w:rPr>
                <w:b/>
              </w:rPr>
              <w:t>МУНИЦИПАЛЬНОГО ОБРАЗОВАНИЯ</w:t>
            </w:r>
          </w:p>
          <w:p w:rsidR="00600413" w:rsidRPr="00A2588A" w:rsidRDefault="00600413" w:rsidP="00FF74CA">
            <w:pPr>
              <w:jc w:val="center"/>
            </w:pPr>
            <w:r w:rsidRPr="00A2588A">
              <w:rPr>
                <w:b/>
              </w:rPr>
              <w:t>РЕСПУБЛИКИ КАЛМЫКИЯ</w:t>
            </w:r>
          </w:p>
        </w:tc>
      </w:tr>
      <w:tr w:rsidR="00600413" w:rsidRPr="00A2588A" w:rsidTr="00FF74CA">
        <w:tc>
          <w:tcPr>
            <w:tcW w:w="3960" w:type="dxa"/>
          </w:tcPr>
          <w:p w:rsidR="00600413" w:rsidRPr="00A2588A" w:rsidRDefault="00600413" w:rsidP="00FF74C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600413" w:rsidRPr="00A2588A" w:rsidRDefault="00600413" w:rsidP="00FF74CA">
            <w:pPr>
              <w:jc w:val="center"/>
            </w:pPr>
          </w:p>
        </w:tc>
        <w:tc>
          <w:tcPr>
            <w:tcW w:w="4500" w:type="dxa"/>
          </w:tcPr>
          <w:p w:rsidR="00600413" w:rsidRPr="00A2588A" w:rsidRDefault="00600413" w:rsidP="00FF74CA">
            <w:pPr>
              <w:jc w:val="center"/>
              <w:rPr>
                <w:b/>
              </w:rPr>
            </w:pPr>
          </w:p>
        </w:tc>
      </w:tr>
    </w:tbl>
    <w:p w:rsidR="00600413" w:rsidRPr="00A2588A" w:rsidRDefault="00600413" w:rsidP="00600413">
      <w:pPr>
        <w:pBdr>
          <w:bottom w:val="single" w:sz="12" w:space="1" w:color="auto"/>
        </w:pBdr>
        <w:jc w:val="center"/>
      </w:pPr>
      <w:r w:rsidRPr="00A2588A">
        <w:t xml:space="preserve">359315, Республика Калмыкия, </w:t>
      </w:r>
      <w:proofErr w:type="spellStart"/>
      <w:r w:rsidRPr="00A2588A">
        <w:t>Юстинский</w:t>
      </w:r>
      <w:proofErr w:type="spellEnd"/>
      <w:r w:rsidRPr="00A2588A">
        <w:t xml:space="preserve"> район, п. </w:t>
      </w:r>
      <w:proofErr w:type="spellStart"/>
      <w:r w:rsidRPr="00A2588A">
        <w:t>Харба</w:t>
      </w:r>
      <w:proofErr w:type="spellEnd"/>
      <w:r w:rsidRPr="00A2588A">
        <w:t>, ул</w:t>
      </w:r>
      <w:proofErr w:type="gramStart"/>
      <w:r w:rsidRPr="00A2588A">
        <w:t>.П</w:t>
      </w:r>
      <w:proofErr w:type="gramEnd"/>
      <w:r w:rsidRPr="00A2588A">
        <w:t>артизанская, 4, телефон 8(84744) 9-33-17,</w:t>
      </w:r>
      <w:r w:rsidRPr="00A2588A">
        <w:rPr>
          <w:lang w:val="en-US"/>
        </w:rPr>
        <w:t>e</w:t>
      </w:r>
      <w:r w:rsidRPr="00A2588A">
        <w:t>-</w:t>
      </w:r>
      <w:r w:rsidRPr="00A2588A">
        <w:rPr>
          <w:lang w:val="en-US"/>
        </w:rPr>
        <w:t>mail</w:t>
      </w:r>
      <w:r w:rsidRPr="00A2588A">
        <w:t xml:space="preserve">: </w:t>
      </w:r>
      <w:proofErr w:type="spellStart"/>
      <w:r w:rsidRPr="00A2588A">
        <w:rPr>
          <w:lang w:val="en-US"/>
        </w:rPr>
        <w:t>yust</w:t>
      </w:r>
      <w:proofErr w:type="spellEnd"/>
      <w:r w:rsidRPr="00A2588A">
        <w:t>-</w:t>
      </w:r>
      <w:proofErr w:type="spellStart"/>
      <w:r w:rsidRPr="00A2588A">
        <w:rPr>
          <w:lang w:val="en-US"/>
        </w:rPr>
        <w:t>xarbasmo</w:t>
      </w:r>
      <w:proofErr w:type="spellEnd"/>
      <w:r w:rsidRPr="00A2588A">
        <w:t>@</w:t>
      </w:r>
      <w:proofErr w:type="spellStart"/>
      <w:r w:rsidRPr="00A2588A">
        <w:rPr>
          <w:lang w:val="en-US"/>
        </w:rPr>
        <w:t>rk</w:t>
      </w:r>
      <w:proofErr w:type="spellEnd"/>
      <w:r w:rsidRPr="00A2588A">
        <w:t>08.</w:t>
      </w:r>
      <w:proofErr w:type="spellStart"/>
      <w:r w:rsidRPr="00A2588A">
        <w:rPr>
          <w:lang w:val="en-US"/>
        </w:rPr>
        <w:t>ru</w:t>
      </w:r>
      <w:proofErr w:type="spellEnd"/>
    </w:p>
    <w:p w:rsidR="00600413" w:rsidRPr="00A2588A" w:rsidRDefault="00600413" w:rsidP="00600413">
      <w:pPr>
        <w:jc w:val="center"/>
      </w:pPr>
      <w:r>
        <w:t>« 1</w:t>
      </w:r>
      <w:r w:rsidRPr="00A2588A">
        <w:t>»</w:t>
      </w:r>
      <w:r>
        <w:t>апреля  2024</w:t>
      </w:r>
      <w:r w:rsidRPr="00A2588A">
        <w:t xml:space="preserve"> г.                                        №  </w:t>
      </w:r>
      <w:r>
        <w:rPr>
          <w:u w:val="single"/>
        </w:rPr>
        <w:t>11</w:t>
      </w:r>
      <w:r w:rsidRPr="00A2588A">
        <w:t xml:space="preserve">                                               п. </w:t>
      </w:r>
      <w:proofErr w:type="spellStart"/>
      <w:r w:rsidRPr="00A2588A">
        <w:t>Харба</w:t>
      </w:r>
      <w:proofErr w:type="spellEnd"/>
    </w:p>
    <w:p w:rsidR="00600413" w:rsidRDefault="00600413" w:rsidP="00600413">
      <w:pPr>
        <w:spacing w:after="240"/>
        <w:jc w:val="center"/>
        <w:textAlignment w:val="baseline"/>
        <w:rPr>
          <w:b/>
          <w:bCs/>
        </w:rPr>
      </w:pPr>
    </w:p>
    <w:p w:rsidR="00600413" w:rsidRPr="00600413" w:rsidRDefault="00600413" w:rsidP="00600413">
      <w:pPr>
        <w:jc w:val="center"/>
        <w:textAlignment w:val="baseline"/>
        <w:rPr>
          <w:b/>
          <w:bCs/>
        </w:rPr>
      </w:pPr>
      <w:r w:rsidRPr="00600413">
        <w:rPr>
          <w:b/>
          <w:bCs/>
        </w:rPr>
        <w:t xml:space="preserve">Об утверждении муниципальной программы "Развитие физической культуры и спорта в </w:t>
      </w:r>
      <w:proofErr w:type="spellStart"/>
      <w:r w:rsidRPr="00600413">
        <w:rPr>
          <w:b/>
          <w:bCs/>
        </w:rPr>
        <w:t>Харбинском</w:t>
      </w:r>
      <w:proofErr w:type="spellEnd"/>
      <w:r w:rsidRPr="00600413">
        <w:rPr>
          <w:b/>
          <w:bCs/>
        </w:rPr>
        <w:t xml:space="preserve"> сельском муниципальном образовании Республики Калмыкия на 2024-2029 годы"</w:t>
      </w:r>
    </w:p>
    <w:p w:rsidR="00600413" w:rsidRPr="00600413" w:rsidRDefault="00600413" w:rsidP="00600413">
      <w:pPr>
        <w:textAlignment w:val="baseline"/>
      </w:pPr>
    </w:p>
    <w:p w:rsidR="00600413" w:rsidRPr="00600413" w:rsidRDefault="00600413" w:rsidP="00600413">
      <w:pPr>
        <w:ind w:firstLine="480"/>
        <w:jc w:val="both"/>
        <w:textAlignment w:val="baseline"/>
      </w:pPr>
      <w:r w:rsidRPr="00600413">
        <w:rPr>
          <w:color w:val="000000"/>
        </w:rPr>
        <w:t>В соответствии с </w:t>
      </w:r>
      <w:hyperlink r:id="rId5" w:anchor="64U0IK" w:history="1">
        <w:r w:rsidRPr="00600413">
          <w:rPr>
            <w:color w:val="000000"/>
          </w:rPr>
          <w:t>Бюджетным кодексом Российской Федерации</w:t>
        </w:r>
      </w:hyperlink>
      <w:r w:rsidRPr="00600413">
        <w:rPr>
          <w:color w:val="000000"/>
        </w:rPr>
        <w:t>, </w:t>
      </w:r>
      <w:hyperlink r:id="rId6" w:anchor="7D20K3" w:history="1">
        <w:r w:rsidRPr="00600413">
          <w:rPr>
            <w:color w:val="000000"/>
          </w:rPr>
          <w:t>Федеральным законом от 06.10.2003 г. N 131-ФЗ "Об общих принципах организации местного самоуправления в Российской Федерации"</w:t>
        </w:r>
      </w:hyperlink>
      <w:r w:rsidRPr="00600413">
        <w:rPr>
          <w:color w:val="000000"/>
        </w:rPr>
        <w:t xml:space="preserve">, постановлением администрации </w:t>
      </w:r>
      <w:proofErr w:type="spellStart"/>
      <w:r w:rsidRPr="00600413">
        <w:rPr>
          <w:color w:val="000000"/>
        </w:rPr>
        <w:t>Харбинского</w:t>
      </w:r>
      <w:proofErr w:type="spellEnd"/>
      <w:r w:rsidRPr="00600413">
        <w:rPr>
          <w:color w:val="000000"/>
        </w:rPr>
        <w:t xml:space="preserve"> сельского муниципального образования Республики Калмыкия  </w:t>
      </w:r>
      <w:hyperlink r:id="rId7" w:history="1">
        <w:r w:rsidRPr="00600413">
          <w:rPr>
            <w:color w:val="000000"/>
          </w:rPr>
          <w:t xml:space="preserve">от 18.05.2021 г. N 8 "Об утверждении Порядка разработки и реализации муниципальных программ </w:t>
        </w:r>
        <w:proofErr w:type="spellStart"/>
        <w:r w:rsidRPr="00600413">
          <w:rPr>
            <w:color w:val="000000"/>
          </w:rPr>
          <w:t>Харбинского</w:t>
        </w:r>
        <w:proofErr w:type="spellEnd"/>
        <w:r w:rsidRPr="00600413">
          <w:rPr>
            <w:color w:val="000000"/>
          </w:rPr>
          <w:t xml:space="preserve"> сельского муниципального образования Республики Калмыкия"</w:t>
        </w:r>
      </w:hyperlink>
      <w:r w:rsidRPr="00600413">
        <w:t>,</w:t>
      </w:r>
      <w:r w:rsidRPr="00600413">
        <w:br/>
      </w:r>
    </w:p>
    <w:p w:rsidR="00600413" w:rsidRPr="00600413" w:rsidRDefault="00600413" w:rsidP="00600413">
      <w:pPr>
        <w:jc w:val="center"/>
        <w:textAlignment w:val="baseline"/>
      </w:pPr>
      <w:r w:rsidRPr="00600413">
        <w:t>ПОСТАНОВЛЯЮ:</w:t>
      </w:r>
    </w:p>
    <w:p w:rsidR="00600413" w:rsidRPr="00600413" w:rsidRDefault="00600413" w:rsidP="00600413">
      <w:pPr>
        <w:jc w:val="center"/>
        <w:textAlignment w:val="baseline"/>
      </w:pPr>
    </w:p>
    <w:p w:rsidR="00600413" w:rsidRPr="00600413" w:rsidRDefault="00600413" w:rsidP="00600413">
      <w:pPr>
        <w:ind w:firstLine="480"/>
        <w:textAlignment w:val="baseline"/>
      </w:pPr>
      <w:r w:rsidRPr="00600413">
        <w:t xml:space="preserve">1. Утвердить муниципальную программу "Развитие физической культуры и спорта в </w:t>
      </w:r>
      <w:proofErr w:type="spellStart"/>
      <w:r w:rsidRPr="00600413">
        <w:t>Харбинском</w:t>
      </w:r>
      <w:proofErr w:type="spellEnd"/>
      <w:r w:rsidRPr="00600413">
        <w:t xml:space="preserve"> </w:t>
      </w:r>
      <w:r w:rsidRPr="00600413">
        <w:rPr>
          <w:bCs/>
        </w:rPr>
        <w:t>сельском муниципальном образовании Республики Калмыкия на 2024-2029 годы</w:t>
      </w:r>
      <w:r w:rsidRPr="00600413">
        <w:t xml:space="preserve"> (прилагается).</w:t>
      </w:r>
      <w:r w:rsidRPr="00600413">
        <w:br/>
      </w:r>
    </w:p>
    <w:p w:rsidR="00600413" w:rsidRPr="00600413" w:rsidRDefault="00600413" w:rsidP="00600413">
      <w:pPr>
        <w:ind w:firstLine="480"/>
        <w:textAlignment w:val="baseline"/>
      </w:pPr>
      <w:r w:rsidRPr="00600413">
        <w:t xml:space="preserve">2 . Настоящее постановление разместить на сайте администрации </w:t>
      </w:r>
      <w:proofErr w:type="spellStart"/>
      <w:r w:rsidRPr="00600413">
        <w:t>Харбинского</w:t>
      </w:r>
      <w:proofErr w:type="spellEnd"/>
      <w:r w:rsidRPr="00600413">
        <w:t xml:space="preserve"> сельского муниципального образования Республики Калмыкия.</w:t>
      </w:r>
    </w:p>
    <w:p w:rsidR="00600413" w:rsidRPr="00600413" w:rsidRDefault="00D21F7E" w:rsidP="00600413">
      <w:pPr>
        <w:ind w:firstLine="480"/>
        <w:textAlignment w:val="baseline"/>
      </w:pPr>
      <w:r>
        <w:t>3</w:t>
      </w:r>
      <w:r w:rsidR="00600413" w:rsidRPr="00600413">
        <w:t xml:space="preserve">. </w:t>
      </w:r>
      <w:proofErr w:type="gramStart"/>
      <w:r w:rsidR="00600413" w:rsidRPr="00600413">
        <w:t>Контроль за</w:t>
      </w:r>
      <w:proofErr w:type="gramEnd"/>
      <w:r w:rsidR="00600413" w:rsidRPr="00600413">
        <w:t xml:space="preserve"> исполнением настоящего постановления оставляю за собой.</w:t>
      </w:r>
      <w:r w:rsidR="00600413" w:rsidRPr="00600413">
        <w:br/>
      </w:r>
    </w:p>
    <w:p w:rsidR="00600413" w:rsidRPr="00600413" w:rsidRDefault="00600413" w:rsidP="00600413">
      <w:pPr>
        <w:jc w:val="right"/>
        <w:textAlignment w:val="baseline"/>
      </w:pPr>
      <w:r w:rsidRPr="00600413">
        <w:br/>
      </w:r>
    </w:p>
    <w:p w:rsidR="00600413" w:rsidRPr="00600413" w:rsidRDefault="00600413" w:rsidP="00600413">
      <w:pPr>
        <w:textAlignment w:val="baseline"/>
      </w:pPr>
      <w:r w:rsidRPr="00600413">
        <w:br/>
      </w:r>
    </w:p>
    <w:p w:rsidR="00600413" w:rsidRPr="00600413" w:rsidRDefault="00600413" w:rsidP="00600413">
      <w:pPr>
        <w:textAlignment w:val="baseline"/>
        <w:outlineLvl w:val="1"/>
        <w:rPr>
          <w:b/>
          <w:bCs/>
        </w:rPr>
      </w:pPr>
    </w:p>
    <w:p w:rsidR="00600413" w:rsidRPr="00600413" w:rsidRDefault="00600413" w:rsidP="00600413">
      <w:pPr>
        <w:textAlignment w:val="baseline"/>
        <w:outlineLvl w:val="1"/>
        <w:rPr>
          <w:b/>
          <w:bCs/>
        </w:rPr>
      </w:pPr>
    </w:p>
    <w:p w:rsidR="00600413" w:rsidRPr="00600413" w:rsidRDefault="00600413" w:rsidP="00600413">
      <w:pPr>
        <w:textAlignment w:val="baseline"/>
        <w:outlineLvl w:val="1"/>
        <w:rPr>
          <w:bCs/>
        </w:rPr>
      </w:pPr>
      <w:r w:rsidRPr="00600413">
        <w:rPr>
          <w:bCs/>
        </w:rPr>
        <w:t>Глава администрации</w:t>
      </w:r>
    </w:p>
    <w:p w:rsidR="00600413" w:rsidRPr="00600413" w:rsidRDefault="00600413" w:rsidP="00600413">
      <w:pPr>
        <w:textAlignment w:val="baseline"/>
        <w:outlineLvl w:val="1"/>
        <w:rPr>
          <w:bCs/>
        </w:rPr>
      </w:pPr>
      <w:proofErr w:type="spellStart"/>
      <w:r w:rsidRPr="00600413">
        <w:rPr>
          <w:bCs/>
        </w:rPr>
        <w:t>Харбинского</w:t>
      </w:r>
      <w:proofErr w:type="spellEnd"/>
      <w:r w:rsidRPr="00600413">
        <w:rPr>
          <w:bCs/>
        </w:rPr>
        <w:t xml:space="preserve"> СМО РК                                                             </w:t>
      </w:r>
      <w:proofErr w:type="spellStart"/>
      <w:r w:rsidRPr="00600413">
        <w:rPr>
          <w:bCs/>
        </w:rPr>
        <w:t>Т.М.Мухараева</w:t>
      </w:r>
      <w:proofErr w:type="spellEnd"/>
    </w:p>
    <w:p w:rsidR="00600413" w:rsidRPr="00600413" w:rsidRDefault="00600413" w:rsidP="00600413">
      <w:pPr>
        <w:jc w:val="right"/>
        <w:textAlignment w:val="baseline"/>
        <w:outlineLvl w:val="1"/>
        <w:rPr>
          <w:b/>
          <w:bCs/>
        </w:rPr>
      </w:pPr>
    </w:p>
    <w:p w:rsidR="00600413" w:rsidRPr="00600413" w:rsidRDefault="00600413" w:rsidP="00600413">
      <w:pPr>
        <w:jc w:val="right"/>
        <w:textAlignment w:val="baseline"/>
        <w:outlineLvl w:val="1"/>
        <w:rPr>
          <w:b/>
          <w:bCs/>
        </w:rPr>
      </w:pPr>
    </w:p>
    <w:p w:rsidR="00600413" w:rsidRPr="00600413" w:rsidRDefault="00600413" w:rsidP="00600413">
      <w:pPr>
        <w:textAlignment w:val="baseline"/>
        <w:outlineLvl w:val="1"/>
        <w:rPr>
          <w:b/>
          <w:bCs/>
        </w:rPr>
      </w:pPr>
    </w:p>
    <w:p w:rsidR="00600413" w:rsidRPr="00600413" w:rsidRDefault="00600413" w:rsidP="00600413">
      <w:pPr>
        <w:jc w:val="right"/>
        <w:textAlignment w:val="baseline"/>
        <w:outlineLvl w:val="1"/>
        <w:rPr>
          <w:b/>
          <w:bCs/>
        </w:rPr>
      </w:pPr>
    </w:p>
    <w:p w:rsidR="00600413" w:rsidRDefault="00600413" w:rsidP="00600413">
      <w:pPr>
        <w:jc w:val="right"/>
        <w:textAlignment w:val="baseline"/>
        <w:outlineLvl w:val="1"/>
        <w:rPr>
          <w:b/>
          <w:bCs/>
        </w:rPr>
      </w:pPr>
    </w:p>
    <w:p w:rsidR="00600413" w:rsidRDefault="00600413" w:rsidP="00600413">
      <w:pPr>
        <w:jc w:val="right"/>
        <w:textAlignment w:val="baseline"/>
        <w:outlineLvl w:val="1"/>
        <w:rPr>
          <w:b/>
          <w:bCs/>
        </w:rPr>
      </w:pPr>
    </w:p>
    <w:p w:rsidR="00600413" w:rsidRDefault="00600413" w:rsidP="00600413">
      <w:pPr>
        <w:jc w:val="right"/>
        <w:textAlignment w:val="baseline"/>
        <w:outlineLvl w:val="1"/>
        <w:rPr>
          <w:b/>
          <w:bCs/>
        </w:rPr>
      </w:pPr>
    </w:p>
    <w:p w:rsidR="00600413" w:rsidRDefault="00600413" w:rsidP="00600413">
      <w:pPr>
        <w:jc w:val="right"/>
        <w:textAlignment w:val="baseline"/>
        <w:outlineLvl w:val="1"/>
        <w:rPr>
          <w:b/>
          <w:bCs/>
        </w:rPr>
      </w:pPr>
    </w:p>
    <w:p w:rsidR="00600413" w:rsidRDefault="00600413" w:rsidP="00600413">
      <w:pPr>
        <w:jc w:val="right"/>
        <w:textAlignment w:val="baseline"/>
        <w:outlineLvl w:val="1"/>
        <w:rPr>
          <w:b/>
          <w:bCs/>
        </w:rPr>
      </w:pPr>
    </w:p>
    <w:p w:rsidR="00600413" w:rsidRDefault="00600413" w:rsidP="00600413">
      <w:pPr>
        <w:jc w:val="right"/>
        <w:textAlignment w:val="baseline"/>
        <w:outlineLvl w:val="1"/>
        <w:rPr>
          <w:b/>
          <w:bCs/>
        </w:rPr>
      </w:pPr>
    </w:p>
    <w:p w:rsidR="00600413" w:rsidRDefault="00600413" w:rsidP="00600413">
      <w:pPr>
        <w:jc w:val="right"/>
        <w:textAlignment w:val="baseline"/>
        <w:outlineLvl w:val="1"/>
        <w:rPr>
          <w:b/>
          <w:bCs/>
        </w:rPr>
      </w:pPr>
    </w:p>
    <w:p w:rsidR="00600413" w:rsidRDefault="00600413" w:rsidP="00600413">
      <w:pPr>
        <w:jc w:val="right"/>
        <w:textAlignment w:val="baseline"/>
        <w:outlineLvl w:val="1"/>
        <w:rPr>
          <w:b/>
          <w:bCs/>
        </w:rPr>
      </w:pPr>
    </w:p>
    <w:p w:rsidR="00600413" w:rsidRPr="00600413" w:rsidRDefault="00600413" w:rsidP="00600413">
      <w:pPr>
        <w:jc w:val="right"/>
        <w:textAlignment w:val="baseline"/>
        <w:outlineLvl w:val="1"/>
        <w:rPr>
          <w:b/>
          <w:bCs/>
        </w:rPr>
      </w:pPr>
      <w:proofErr w:type="gramStart"/>
      <w:r w:rsidRPr="00600413">
        <w:rPr>
          <w:b/>
          <w:bCs/>
        </w:rPr>
        <w:lastRenderedPageBreak/>
        <w:t>Утверждена</w:t>
      </w:r>
      <w:proofErr w:type="gramEnd"/>
      <w:r w:rsidRPr="00600413">
        <w:rPr>
          <w:b/>
          <w:bCs/>
        </w:rPr>
        <w:br/>
        <w:t>постановлением администрации</w:t>
      </w:r>
      <w:r w:rsidRPr="00600413">
        <w:rPr>
          <w:b/>
          <w:bCs/>
        </w:rPr>
        <w:br/>
      </w:r>
      <w:proofErr w:type="spellStart"/>
      <w:r w:rsidRPr="00600413">
        <w:rPr>
          <w:b/>
          <w:bCs/>
        </w:rPr>
        <w:t>Харбинского</w:t>
      </w:r>
      <w:proofErr w:type="spellEnd"/>
      <w:r w:rsidRPr="00600413">
        <w:rPr>
          <w:b/>
          <w:bCs/>
        </w:rPr>
        <w:t xml:space="preserve"> СМО РК</w:t>
      </w:r>
      <w:r w:rsidRPr="00600413">
        <w:rPr>
          <w:b/>
          <w:bCs/>
        </w:rPr>
        <w:br/>
        <w:t>от 01.04.2024 г. N 11</w:t>
      </w:r>
    </w:p>
    <w:p w:rsidR="00600413" w:rsidRPr="00600413" w:rsidRDefault="00600413" w:rsidP="00600413">
      <w:pPr>
        <w:jc w:val="center"/>
        <w:textAlignment w:val="baseline"/>
        <w:rPr>
          <w:b/>
          <w:bCs/>
        </w:rPr>
      </w:pPr>
      <w:r w:rsidRPr="00600413">
        <w:rPr>
          <w:b/>
          <w:bCs/>
        </w:rPr>
        <w:br/>
        <w:t xml:space="preserve">МУНИЦИПАЛЬНАЯ ПРОГРАММА </w:t>
      </w:r>
    </w:p>
    <w:p w:rsidR="00600413" w:rsidRPr="00600413" w:rsidRDefault="00600413" w:rsidP="00600413">
      <w:pPr>
        <w:jc w:val="center"/>
        <w:textAlignment w:val="baseline"/>
        <w:rPr>
          <w:bCs/>
        </w:rPr>
      </w:pPr>
      <w:r w:rsidRPr="00600413">
        <w:rPr>
          <w:bCs/>
        </w:rPr>
        <w:t xml:space="preserve">"Развитие физической культуры и спорта в </w:t>
      </w:r>
      <w:proofErr w:type="spellStart"/>
      <w:r w:rsidRPr="00600413">
        <w:t>Харбинском</w:t>
      </w:r>
      <w:proofErr w:type="spellEnd"/>
      <w:r w:rsidRPr="00600413">
        <w:t xml:space="preserve"> сельском муниципальном образовании </w:t>
      </w:r>
      <w:r w:rsidRPr="00600413">
        <w:rPr>
          <w:bCs/>
        </w:rPr>
        <w:t>на 2024-2029 годы"</w:t>
      </w:r>
    </w:p>
    <w:p w:rsidR="00600413" w:rsidRPr="00600413" w:rsidRDefault="00600413" w:rsidP="00600413">
      <w:pPr>
        <w:jc w:val="center"/>
        <w:textAlignment w:val="baseline"/>
        <w:outlineLvl w:val="2"/>
        <w:rPr>
          <w:b/>
          <w:bCs/>
        </w:rPr>
      </w:pPr>
      <w:r w:rsidRPr="00600413">
        <w:rPr>
          <w:b/>
          <w:bCs/>
        </w:rPr>
        <w:t>1. Паспорт муниципальной программы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04"/>
        <w:gridCol w:w="1044"/>
        <w:gridCol w:w="778"/>
        <w:gridCol w:w="1119"/>
        <w:gridCol w:w="1057"/>
        <w:gridCol w:w="1109"/>
        <w:gridCol w:w="1022"/>
        <w:gridCol w:w="1022"/>
      </w:tblGrid>
      <w:tr w:rsidR="00600413" w:rsidRPr="00600413" w:rsidTr="00D01AD7">
        <w:trPr>
          <w:trHeight w:val="1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413" w:rsidRPr="00600413" w:rsidRDefault="00600413" w:rsidP="00600413"/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413" w:rsidRPr="00600413" w:rsidRDefault="00600413" w:rsidP="00600413"/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413" w:rsidRPr="00600413" w:rsidRDefault="00600413" w:rsidP="00600413"/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413" w:rsidRPr="00600413" w:rsidRDefault="00600413" w:rsidP="00600413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413" w:rsidRPr="00600413" w:rsidRDefault="00600413" w:rsidP="00600413"/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413" w:rsidRPr="00600413" w:rsidRDefault="00600413" w:rsidP="00600413"/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413" w:rsidRPr="00600413" w:rsidRDefault="00600413" w:rsidP="00600413"/>
        </w:tc>
      </w:tr>
      <w:tr w:rsidR="00600413" w:rsidRPr="00600413" w:rsidTr="00D01AD7"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413" w:rsidRPr="00600413" w:rsidRDefault="00600413" w:rsidP="00600413">
            <w:pPr>
              <w:textAlignment w:val="baseline"/>
            </w:pPr>
            <w:r w:rsidRPr="00600413">
              <w:t>Координатор муниципальной программы</w:t>
            </w:r>
          </w:p>
        </w:tc>
        <w:tc>
          <w:tcPr>
            <w:tcW w:w="71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413" w:rsidRPr="00600413" w:rsidRDefault="00600413" w:rsidP="00600413">
            <w:pPr>
              <w:textAlignment w:val="baseline"/>
            </w:pPr>
            <w:r w:rsidRPr="00600413">
              <w:t xml:space="preserve">Глава </w:t>
            </w:r>
            <w:proofErr w:type="spellStart"/>
            <w:r w:rsidRPr="00600413">
              <w:t>Харбинского</w:t>
            </w:r>
            <w:proofErr w:type="spellEnd"/>
            <w:r w:rsidRPr="00600413">
              <w:t xml:space="preserve"> СМО РК</w:t>
            </w:r>
          </w:p>
        </w:tc>
      </w:tr>
      <w:tr w:rsidR="00600413" w:rsidRPr="00600413" w:rsidTr="00D01AD7"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413" w:rsidRPr="00600413" w:rsidRDefault="00600413" w:rsidP="00600413">
            <w:pPr>
              <w:textAlignment w:val="baseline"/>
            </w:pPr>
            <w:r w:rsidRPr="00600413">
              <w:t>Муниципальный заказчик программы</w:t>
            </w:r>
          </w:p>
        </w:tc>
        <w:tc>
          <w:tcPr>
            <w:tcW w:w="71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413" w:rsidRPr="00600413" w:rsidRDefault="00600413" w:rsidP="00600413">
            <w:pPr>
              <w:textAlignment w:val="baseline"/>
            </w:pPr>
            <w:r w:rsidRPr="00600413">
              <w:t xml:space="preserve">Администрация </w:t>
            </w:r>
            <w:proofErr w:type="spellStart"/>
            <w:r w:rsidRPr="00600413">
              <w:t>Харбинского</w:t>
            </w:r>
            <w:proofErr w:type="spellEnd"/>
            <w:r w:rsidRPr="00600413">
              <w:t xml:space="preserve"> СМО РК</w:t>
            </w:r>
          </w:p>
        </w:tc>
      </w:tr>
      <w:tr w:rsidR="00600413" w:rsidRPr="00600413" w:rsidTr="00D01AD7"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413" w:rsidRPr="00600413" w:rsidRDefault="00600413" w:rsidP="00600413">
            <w:pPr>
              <w:textAlignment w:val="baseline"/>
            </w:pPr>
            <w:r w:rsidRPr="00600413">
              <w:t>Цель программы</w:t>
            </w:r>
          </w:p>
        </w:tc>
        <w:tc>
          <w:tcPr>
            <w:tcW w:w="71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413" w:rsidRPr="00600413" w:rsidRDefault="00600413" w:rsidP="00600413">
            <w:pPr>
              <w:textAlignment w:val="baseline"/>
            </w:pPr>
            <w:r w:rsidRPr="00600413">
              <w:t>Обеспечение возможностей жителям сельского поселения систематически заниматься физической культурой и спортом:</w:t>
            </w:r>
            <w:r w:rsidRPr="00600413">
              <w:br/>
              <w:t> 1. Вовлечение жителей сельского поселения в систематические занятия физической культурой и спортом.</w:t>
            </w:r>
            <w:r w:rsidRPr="00600413">
              <w:br/>
              <w:t> 2. Развитие спорта высших достижений сельского поселения.</w:t>
            </w:r>
          </w:p>
        </w:tc>
      </w:tr>
      <w:tr w:rsidR="00600413" w:rsidRPr="00600413" w:rsidTr="00D01AD7"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413" w:rsidRPr="00600413" w:rsidRDefault="00600413" w:rsidP="00600413">
            <w:pPr>
              <w:textAlignment w:val="baseline"/>
            </w:pPr>
            <w:r w:rsidRPr="00600413">
              <w:t>Источники финансирования муниципальной программы,</w:t>
            </w:r>
            <w:r w:rsidRPr="00600413">
              <w:br/>
              <w:t> в том числе по годам</w:t>
            </w:r>
          </w:p>
        </w:tc>
        <w:tc>
          <w:tcPr>
            <w:tcW w:w="71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413" w:rsidRPr="00600413" w:rsidRDefault="00600413" w:rsidP="00600413">
            <w:pPr>
              <w:textAlignment w:val="baseline"/>
            </w:pPr>
            <w:r w:rsidRPr="00600413">
              <w:t>Расходы (тыс. рублей)</w:t>
            </w:r>
          </w:p>
        </w:tc>
      </w:tr>
      <w:tr w:rsidR="00D01AD7" w:rsidRPr="00600413" w:rsidTr="00D01AD7">
        <w:tc>
          <w:tcPr>
            <w:tcW w:w="22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1AD7" w:rsidRPr="00600413" w:rsidRDefault="00D01AD7" w:rsidP="00600413"/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1AD7" w:rsidRPr="00600413" w:rsidRDefault="00D01AD7" w:rsidP="00600413">
            <w:pPr>
              <w:textAlignment w:val="baseline"/>
            </w:pPr>
            <w:r w:rsidRPr="00600413">
              <w:t>Всего: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1AD7" w:rsidRPr="00600413" w:rsidRDefault="00D01AD7" w:rsidP="00BF3793">
            <w:pPr>
              <w:textAlignment w:val="baseline"/>
            </w:pPr>
            <w:r w:rsidRPr="00600413">
              <w:t>2024 год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1AD7" w:rsidRDefault="00D01AD7" w:rsidP="00BF3793">
            <w:pPr>
              <w:textAlignment w:val="baseline"/>
            </w:pPr>
            <w:r w:rsidRPr="00600413">
              <w:t>2025</w:t>
            </w:r>
          </w:p>
          <w:p w:rsidR="00D01AD7" w:rsidRPr="00600413" w:rsidRDefault="00D01AD7" w:rsidP="00BF3793">
            <w:pPr>
              <w:textAlignment w:val="baseline"/>
            </w:pPr>
            <w:r w:rsidRPr="00600413">
              <w:t>год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1AD7" w:rsidRPr="00600413" w:rsidRDefault="00D01AD7" w:rsidP="00BF3793">
            <w:pPr>
              <w:textAlignment w:val="baseline"/>
            </w:pPr>
            <w:r w:rsidRPr="00600413">
              <w:t>2026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1AD7" w:rsidRPr="00600413" w:rsidRDefault="00D01AD7" w:rsidP="00BF3793">
            <w:pPr>
              <w:textAlignment w:val="baseline"/>
            </w:pPr>
            <w:r w:rsidRPr="00600413">
              <w:t>2027 год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1AD7" w:rsidRPr="00600413" w:rsidRDefault="00D01AD7" w:rsidP="00BF3793">
            <w:pPr>
              <w:textAlignment w:val="baseline"/>
            </w:pPr>
            <w:r w:rsidRPr="00600413">
              <w:t>2028 год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1AD7" w:rsidRPr="00600413" w:rsidRDefault="00D01AD7" w:rsidP="00600413">
            <w:pPr>
              <w:textAlignment w:val="baseline"/>
            </w:pPr>
            <w:r>
              <w:t>2029 год</w:t>
            </w:r>
          </w:p>
        </w:tc>
      </w:tr>
      <w:tr w:rsidR="00D01AD7" w:rsidRPr="00600413" w:rsidTr="00D01AD7"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1AD7" w:rsidRPr="00600413" w:rsidRDefault="00D01AD7" w:rsidP="00600413">
            <w:pPr>
              <w:textAlignment w:val="baseline"/>
            </w:pPr>
            <w:r w:rsidRPr="00600413">
              <w:t>Средства бюджета сельского поселения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1AD7" w:rsidRPr="00600413" w:rsidRDefault="00D01AD7" w:rsidP="00600413">
            <w:pPr>
              <w:textAlignment w:val="baseline"/>
            </w:pPr>
            <w:r>
              <w:t>30</w:t>
            </w:r>
            <w:r w:rsidRPr="00600413"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1AD7" w:rsidRPr="00600413" w:rsidRDefault="00D01AD7" w:rsidP="00BF3793">
            <w:pPr>
              <w:textAlignment w:val="baseline"/>
            </w:pPr>
            <w:r w:rsidRPr="00600413">
              <w:t>50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1AD7" w:rsidRPr="00600413" w:rsidRDefault="00D01AD7" w:rsidP="00BF3793">
            <w:pPr>
              <w:textAlignment w:val="baseline"/>
            </w:pPr>
            <w:r w:rsidRPr="00600413">
              <w:t>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1AD7" w:rsidRPr="00600413" w:rsidRDefault="00D01AD7" w:rsidP="00BF3793">
            <w:pPr>
              <w:textAlignment w:val="baseline"/>
            </w:pPr>
            <w:r w:rsidRPr="00600413">
              <w:t>50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1AD7" w:rsidRPr="00600413" w:rsidRDefault="00D01AD7" w:rsidP="00BF3793">
            <w:pPr>
              <w:textAlignment w:val="baseline"/>
            </w:pPr>
            <w:r w:rsidRPr="00600413">
              <w:t>50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1AD7" w:rsidRPr="00600413" w:rsidRDefault="00D01AD7" w:rsidP="00BF3793">
            <w:pPr>
              <w:textAlignment w:val="baseline"/>
            </w:pPr>
            <w:r w:rsidRPr="00600413">
              <w:t>50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1AD7" w:rsidRPr="00600413" w:rsidRDefault="00D01AD7" w:rsidP="007A6B06">
            <w:pPr>
              <w:textAlignment w:val="baseline"/>
            </w:pPr>
            <w:r w:rsidRPr="00600413">
              <w:t>50</w:t>
            </w:r>
          </w:p>
        </w:tc>
      </w:tr>
      <w:tr w:rsidR="00D01AD7" w:rsidRPr="00600413" w:rsidTr="00D01AD7"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1AD7" w:rsidRPr="00600413" w:rsidRDefault="00D01AD7" w:rsidP="00600413">
            <w:pPr>
              <w:textAlignment w:val="baseline"/>
            </w:pPr>
            <w:r w:rsidRPr="00600413">
              <w:t>Внебюджетные источники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1AD7" w:rsidRPr="00600413" w:rsidRDefault="00D01AD7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1AD7" w:rsidRPr="00600413" w:rsidRDefault="00D01AD7" w:rsidP="00BF3793">
            <w:pPr>
              <w:textAlignment w:val="baseline"/>
            </w:pPr>
            <w:r w:rsidRPr="00600413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1AD7" w:rsidRPr="00600413" w:rsidRDefault="00D01AD7" w:rsidP="00BF3793">
            <w:pPr>
              <w:textAlignment w:val="baseline"/>
            </w:pPr>
            <w:r w:rsidRPr="00600413">
              <w:t>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1AD7" w:rsidRPr="00600413" w:rsidRDefault="00D01AD7" w:rsidP="00BF3793">
            <w:pPr>
              <w:textAlignment w:val="baseline"/>
            </w:pPr>
            <w:r w:rsidRPr="00600413"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1AD7" w:rsidRPr="00600413" w:rsidRDefault="00D01AD7" w:rsidP="00BF3793">
            <w:pPr>
              <w:textAlignment w:val="baseline"/>
            </w:pPr>
            <w:r w:rsidRPr="00600413"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1AD7" w:rsidRPr="00600413" w:rsidRDefault="00D01AD7" w:rsidP="00BF3793">
            <w:pPr>
              <w:textAlignment w:val="baseline"/>
            </w:pPr>
            <w:r w:rsidRPr="00600413"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1AD7" w:rsidRPr="00600413" w:rsidRDefault="00D01AD7" w:rsidP="007A6B06">
            <w:pPr>
              <w:textAlignment w:val="baseline"/>
            </w:pPr>
            <w:r w:rsidRPr="00600413">
              <w:t>0</w:t>
            </w:r>
          </w:p>
        </w:tc>
      </w:tr>
      <w:tr w:rsidR="00D01AD7" w:rsidRPr="00600413" w:rsidTr="00D01AD7"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1AD7" w:rsidRPr="00600413" w:rsidRDefault="00D01AD7" w:rsidP="00600413">
            <w:pPr>
              <w:textAlignment w:val="baseline"/>
            </w:pPr>
            <w:r w:rsidRPr="00600413">
              <w:t>Планируемые результаты реализации муниципальной программы</w:t>
            </w:r>
          </w:p>
        </w:tc>
        <w:tc>
          <w:tcPr>
            <w:tcW w:w="71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1AD7" w:rsidRPr="00600413" w:rsidRDefault="00D01AD7" w:rsidP="00600413">
            <w:pPr>
              <w:textAlignment w:val="baseline"/>
            </w:pPr>
            <w:r w:rsidRPr="00600413">
              <w:t>1. Увеличение числа жителей сельского поселения, вовлеченных в систематические занятия физической культурой и спортом;</w:t>
            </w:r>
            <w:r w:rsidRPr="00600413">
              <w:br/>
            </w:r>
            <w:r w:rsidRPr="00600413">
              <w:br/>
              <w:t> 2. Проведение физкультурных и спортивных мероприятий среди различных групп населения сельского поселения, в том числе мероприятий направленных на введение Всероссийского физкультурно-спортивного комплекса "Готов к труду и обороне" (ГТО) в сельском поселении;</w:t>
            </w:r>
            <w:r w:rsidRPr="00600413">
              <w:br/>
            </w:r>
            <w:r w:rsidRPr="00600413">
              <w:br/>
              <w:t> 3. Повышение уровня обеспеченности населения поселения объектами спорта, в том числе:</w:t>
            </w:r>
            <w:r w:rsidRPr="00600413">
              <w:br/>
              <w:t> - создание плоскостных спортивных сооружений;</w:t>
            </w:r>
            <w:r w:rsidRPr="00600413">
              <w:br/>
            </w:r>
            <w:r w:rsidRPr="00600413">
              <w:br/>
              <w:t> 4. Увеличение числа жителей сельского поселения, выполнивших нормативы Всероссийского физкультурно-спортивного комплекса "Готов к труду и обороне" (ГТО), в том числе учащихся и студентов</w:t>
            </w:r>
            <w:r w:rsidRPr="00600413">
              <w:br/>
              <w:t xml:space="preserve"> 5. Повышение результативности выступления спортсменов </w:t>
            </w:r>
            <w:r w:rsidRPr="00600413">
              <w:lastRenderedPageBreak/>
              <w:t>сельского поселения на районных, республиканских соревнованиях, в том числе увеличение количества спортсменов, включенных в состав сборных команд  района по видам спорта.</w:t>
            </w:r>
            <w:r w:rsidRPr="00600413">
              <w:br/>
              <w:t> 6.Поддержание и стимулирование команд сельского поселения по различным видам спорта.</w:t>
            </w:r>
          </w:p>
        </w:tc>
      </w:tr>
    </w:tbl>
    <w:p w:rsidR="00600413" w:rsidRPr="00600413" w:rsidRDefault="00D21F7E" w:rsidP="00600413">
      <w:pPr>
        <w:jc w:val="center"/>
        <w:textAlignment w:val="baseline"/>
        <w:outlineLvl w:val="2"/>
        <w:rPr>
          <w:b/>
          <w:bCs/>
        </w:rPr>
      </w:pPr>
      <w:r>
        <w:rPr>
          <w:b/>
          <w:bCs/>
        </w:rPr>
        <w:lastRenderedPageBreak/>
        <w:t>2</w:t>
      </w:r>
      <w:r w:rsidR="00600413" w:rsidRPr="00600413">
        <w:rPr>
          <w:b/>
          <w:bCs/>
        </w:rPr>
        <w:t>. Общая характеристика сферы реализации муниципальной программы</w:t>
      </w:r>
    </w:p>
    <w:p w:rsidR="00600413" w:rsidRPr="00600413" w:rsidRDefault="00600413" w:rsidP="00600413">
      <w:pPr>
        <w:jc w:val="both"/>
        <w:textAlignment w:val="baseline"/>
      </w:pPr>
    </w:p>
    <w:p w:rsidR="00600413" w:rsidRPr="00600413" w:rsidRDefault="00600413" w:rsidP="00600413">
      <w:pPr>
        <w:ind w:firstLine="480"/>
        <w:jc w:val="both"/>
        <w:textAlignment w:val="baseline"/>
      </w:pPr>
      <w:r w:rsidRPr="00600413">
        <w:t xml:space="preserve">Программа "Развитие физической культуры и спорта на территории </w:t>
      </w:r>
      <w:proofErr w:type="spellStart"/>
      <w:r w:rsidRPr="00600413">
        <w:t>Харбинского</w:t>
      </w:r>
      <w:proofErr w:type="spellEnd"/>
      <w:r w:rsidRPr="00600413">
        <w:t xml:space="preserve"> СМО РК " (далее - программа) предусматривает повышение роли физической культуры и спорта в жизни поселения, и качества жизни людей, создание благоприятных условий для развития инфраструктуры физической культуры и спорта на территории сельского поселения.</w:t>
      </w:r>
      <w:r w:rsidRPr="00600413">
        <w:br/>
      </w:r>
    </w:p>
    <w:p w:rsidR="00600413" w:rsidRPr="00600413" w:rsidRDefault="00600413" w:rsidP="00600413">
      <w:pPr>
        <w:ind w:firstLine="480"/>
        <w:jc w:val="both"/>
        <w:textAlignment w:val="baseline"/>
      </w:pPr>
      <w:r w:rsidRPr="00600413">
        <w:t>Программа направлена на решение наиболее важных проблем по физическому развитию сельского поселения, путем обеспечения населения условиями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 за счет средств бюджета сельского муниципального образования.</w:t>
      </w:r>
      <w:r w:rsidRPr="00600413">
        <w:br/>
      </w:r>
    </w:p>
    <w:p w:rsidR="00600413" w:rsidRPr="00600413" w:rsidRDefault="00D21F7E" w:rsidP="00D21F7E">
      <w:pPr>
        <w:jc w:val="center"/>
        <w:textAlignment w:val="baseline"/>
        <w:outlineLvl w:val="2"/>
        <w:rPr>
          <w:b/>
          <w:bCs/>
        </w:rPr>
      </w:pPr>
      <w:r>
        <w:rPr>
          <w:b/>
          <w:bCs/>
        </w:rPr>
        <w:t>3.</w:t>
      </w:r>
      <w:r w:rsidR="00600413" w:rsidRPr="00600413">
        <w:rPr>
          <w:b/>
          <w:bCs/>
        </w:rPr>
        <w:t>Прогноз развития сферы реализации муниципальной программы</w:t>
      </w:r>
    </w:p>
    <w:p w:rsidR="00600413" w:rsidRPr="00600413" w:rsidRDefault="00600413" w:rsidP="00600413">
      <w:pPr>
        <w:jc w:val="both"/>
        <w:textAlignment w:val="baseline"/>
      </w:pPr>
    </w:p>
    <w:p w:rsidR="00600413" w:rsidRPr="00600413" w:rsidRDefault="00600413" w:rsidP="00600413">
      <w:pPr>
        <w:ind w:firstLine="480"/>
        <w:jc w:val="both"/>
        <w:textAlignment w:val="baseline"/>
      </w:pPr>
      <w:r w:rsidRPr="00600413">
        <w:t xml:space="preserve">Программа "Развитие физической культуры и спорта на территории </w:t>
      </w:r>
      <w:proofErr w:type="spellStart"/>
      <w:r w:rsidRPr="00600413">
        <w:t>Харбинского</w:t>
      </w:r>
      <w:proofErr w:type="spellEnd"/>
      <w:r w:rsidRPr="00600413">
        <w:t xml:space="preserve"> сельского муниципального образования на 2024 - 2029 годы" позволит в полной мере эффективно решать проблемы связанные с развитием физкультуры и спорта поселения, организации пропаганды физической культуры и массовых видов спорта. Даст возможность адаптации спортивно-массовых мероприятий к потребностям жителей поселения.</w:t>
      </w:r>
      <w:r w:rsidRPr="00600413">
        <w:br/>
      </w:r>
    </w:p>
    <w:p w:rsidR="00600413" w:rsidRPr="00600413" w:rsidRDefault="00600413" w:rsidP="00600413">
      <w:pPr>
        <w:ind w:firstLine="480"/>
        <w:jc w:val="both"/>
        <w:textAlignment w:val="baseline"/>
      </w:pPr>
      <w:r w:rsidRPr="00600413">
        <w:t xml:space="preserve">Также, программа поможет населению создать основу для сохранения и улучшения физического здоровья граждан. </w:t>
      </w:r>
      <w:proofErr w:type="gramStart"/>
      <w:r w:rsidRPr="00600413">
        <w:t>Разработка программы обусловлена отсутствием на территории администрации сельского муниципального образования спортивных муниципальных сооружений крытого типа для круглогодичного использования, отсутствием возможности круглогодично заниматься популярными видами спорта, систематизировать подготовку сельских спортсменов и всех желающих к выступлениям на соревнованиях, играх и спартакиадах различного уровня, крайней необходимостью формирования условий для развития, популяризации культуры и массовых видов спорта, для поддержки в самореализации сельской молодежи в</w:t>
      </w:r>
      <w:proofErr w:type="gramEnd"/>
      <w:r w:rsidRPr="00600413">
        <w:t xml:space="preserve"> данной области.</w:t>
      </w:r>
      <w:r w:rsidRPr="00600413">
        <w:br/>
      </w:r>
    </w:p>
    <w:p w:rsidR="00600413" w:rsidRPr="00600413" w:rsidRDefault="00600413" w:rsidP="00600413">
      <w:pPr>
        <w:ind w:firstLine="480"/>
        <w:textAlignment w:val="baseline"/>
      </w:pPr>
      <w:r w:rsidRPr="00600413">
        <w:t>Программа носит комплексный характер и обеспечивает последовательность в реализации системы мер, направленных на решение проблем в развитии спорта поселения.</w:t>
      </w:r>
      <w:r w:rsidRPr="00600413">
        <w:br/>
      </w:r>
    </w:p>
    <w:p w:rsidR="00600413" w:rsidRPr="00600413" w:rsidRDefault="00600413" w:rsidP="00600413">
      <w:pPr>
        <w:ind w:firstLine="480"/>
        <w:jc w:val="both"/>
        <w:textAlignment w:val="baseline"/>
      </w:pPr>
      <w:r w:rsidRPr="00600413">
        <w:t>Основные программные мероприятия связаны с развитием массового спорта. Инструментом в реализации настоящей программы выступают физкультурно-массовые мероприятия, проведение конкурсов, спартакиад, фестивалей, соревнований, организация лекционной пропаганды, использование наглядной агитации, посещение и участие жителей поселения в физкультурно-массовых мероприятиях района и области.</w:t>
      </w:r>
      <w:r w:rsidRPr="00600413">
        <w:br/>
      </w:r>
    </w:p>
    <w:p w:rsidR="00600413" w:rsidRPr="00600413" w:rsidRDefault="00D21F7E" w:rsidP="00D21F7E">
      <w:pPr>
        <w:jc w:val="center"/>
        <w:textAlignment w:val="baseline"/>
        <w:outlineLvl w:val="2"/>
        <w:rPr>
          <w:b/>
          <w:bCs/>
        </w:rPr>
      </w:pPr>
      <w:r>
        <w:rPr>
          <w:b/>
          <w:bCs/>
        </w:rPr>
        <w:t>4.</w:t>
      </w:r>
      <w:r w:rsidR="00600413" w:rsidRPr="00600413">
        <w:rPr>
          <w:b/>
          <w:bCs/>
        </w:rPr>
        <w:t>Описание целей и задач Программы</w:t>
      </w:r>
    </w:p>
    <w:p w:rsidR="00600413" w:rsidRPr="00600413" w:rsidRDefault="00600413" w:rsidP="00600413">
      <w:pPr>
        <w:jc w:val="both"/>
        <w:textAlignment w:val="baseline"/>
      </w:pPr>
    </w:p>
    <w:p w:rsidR="00600413" w:rsidRPr="00600413" w:rsidRDefault="00600413" w:rsidP="00600413">
      <w:pPr>
        <w:ind w:firstLine="480"/>
        <w:jc w:val="both"/>
        <w:textAlignment w:val="baseline"/>
      </w:pPr>
      <w:r w:rsidRPr="00600413">
        <w:t xml:space="preserve">В соответствии с указанными выше основными направлениями реализации Программы основной целью реализации Подпрограммы является обеспечение </w:t>
      </w:r>
      <w:r w:rsidRPr="00600413">
        <w:lastRenderedPageBreak/>
        <w:t>возможностей жителям сельского муниципального образования систематически заниматься физической культурой и спортом.</w:t>
      </w:r>
      <w:r w:rsidRPr="00600413">
        <w:br/>
      </w:r>
    </w:p>
    <w:p w:rsidR="00600413" w:rsidRPr="00600413" w:rsidRDefault="00600413" w:rsidP="00600413">
      <w:pPr>
        <w:ind w:firstLine="480"/>
        <w:jc w:val="both"/>
        <w:textAlignment w:val="baseline"/>
      </w:pPr>
      <w:r w:rsidRPr="00600413">
        <w:t>Достижению данной цели будет способствовать решение следующих задач:</w:t>
      </w:r>
      <w:r w:rsidRPr="00600413">
        <w:br/>
      </w:r>
    </w:p>
    <w:p w:rsidR="00600413" w:rsidRPr="00600413" w:rsidRDefault="00D21F7E" w:rsidP="00600413">
      <w:pPr>
        <w:ind w:firstLine="480"/>
        <w:jc w:val="both"/>
        <w:textAlignment w:val="baseline"/>
      </w:pPr>
      <w:r>
        <w:t>4.</w:t>
      </w:r>
      <w:r w:rsidR="00600413" w:rsidRPr="00600413">
        <w:t>1. Вовлечение жителей сельского муниципального образования в систематические занятия физической культурой и спортом;</w:t>
      </w:r>
      <w:r w:rsidR="00600413" w:rsidRPr="00600413">
        <w:br/>
      </w:r>
    </w:p>
    <w:p w:rsidR="00600413" w:rsidRPr="00600413" w:rsidRDefault="00D21F7E" w:rsidP="00600413">
      <w:pPr>
        <w:ind w:firstLine="480"/>
        <w:jc w:val="both"/>
        <w:textAlignment w:val="baseline"/>
      </w:pPr>
      <w:r>
        <w:t>4.</w:t>
      </w:r>
      <w:r w:rsidR="00600413" w:rsidRPr="00600413">
        <w:t>2. Развитие спорта высших достижений сельского муниципального образования.</w:t>
      </w:r>
      <w:r w:rsidR="00600413" w:rsidRPr="00600413">
        <w:br/>
      </w:r>
    </w:p>
    <w:p w:rsidR="00600413" w:rsidRPr="00600413" w:rsidRDefault="00600413" w:rsidP="00600413">
      <w:pPr>
        <w:ind w:firstLine="480"/>
        <w:jc w:val="both"/>
        <w:textAlignment w:val="baseline"/>
      </w:pPr>
      <w:r w:rsidRPr="00600413">
        <w:t>Физическая культура и спорт играют важную роль в жизни каждого человека. Активные занятия физической культурой и спортом положительно влияют на улучшение обучения и социальную активность подрастающего поколения, повышение работоспособности и производительности труда экономически активного населения, сокращение потерь рабочего времени по болезни, повышение профессиональной мобильности, уменьшение травматизма.</w:t>
      </w:r>
      <w:r w:rsidRPr="00600413">
        <w:br/>
      </w:r>
    </w:p>
    <w:p w:rsidR="00600413" w:rsidRPr="00600413" w:rsidRDefault="00600413" w:rsidP="00600413">
      <w:pPr>
        <w:ind w:firstLine="480"/>
        <w:jc w:val="both"/>
        <w:textAlignment w:val="baseline"/>
      </w:pPr>
      <w:r w:rsidRPr="00600413">
        <w:t>Регулярные занятия физической культурой, спортом, спортивным туризмом способствуют продлению творческого долголетия, активной трудовой деятельности и приносят экономическую выгоду тем, что сокращают затраты общества на строительство и содержание специализированных учреждений для больных, наркоманов, нарушителей, сокращают затраты на лечение детей и уходу родителей за больными детьми.</w:t>
      </w:r>
      <w:r w:rsidRPr="00600413">
        <w:br/>
      </w:r>
    </w:p>
    <w:p w:rsidR="00600413" w:rsidRPr="00600413" w:rsidRDefault="00D21F7E" w:rsidP="00D21F7E">
      <w:pPr>
        <w:jc w:val="center"/>
        <w:textAlignment w:val="baseline"/>
        <w:outlineLvl w:val="2"/>
        <w:rPr>
          <w:b/>
          <w:bCs/>
        </w:rPr>
      </w:pPr>
      <w:r>
        <w:rPr>
          <w:b/>
          <w:bCs/>
        </w:rPr>
        <w:t>5.</w:t>
      </w:r>
      <w:r w:rsidR="00600413" w:rsidRPr="00600413">
        <w:rPr>
          <w:b/>
          <w:bCs/>
        </w:rPr>
        <w:t>Обобщенная характеристика основных мероприятий Программы</w:t>
      </w:r>
    </w:p>
    <w:p w:rsidR="00600413" w:rsidRPr="00600413" w:rsidRDefault="00600413" w:rsidP="00600413">
      <w:pPr>
        <w:jc w:val="both"/>
        <w:textAlignment w:val="baseline"/>
      </w:pPr>
    </w:p>
    <w:p w:rsidR="00600413" w:rsidRPr="00600413" w:rsidRDefault="00600413" w:rsidP="00600413">
      <w:pPr>
        <w:ind w:firstLine="480"/>
        <w:jc w:val="both"/>
        <w:textAlignment w:val="baseline"/>
      </w:pPr>
      <w:r w:rsidRPr="00600413">
        <w:t>Для достижения намеченной цели и решения поставленных задач в рамках Программы предусматривается реализация следующих основных мероприятий:</w:t>
      </w:r>
      <w:r w:rsidRPr="00600413">
        <w:br/>
      </w:r>
    </w:p>
    <w:p w:rsidR="00600413" w:rsidRPr="00600413" w:rsidRDefault="00D21F7E" w:rsidP="00600413">
      <w:pPr>
        <w:ind w:firstLine="480"/>
        <w:jc w:val="both"/>
        <w:textAlignment w:val="baseline"/>
      </w:pPr>
      <w:r>
        <w:t>5</w:t>
      </w:r>
      <w:r w:rsidR="00600413" w:rsidRPr="00600413">
        <w:t>.1 Проведение массовых, официальных физкультурных и спортивных мероприятий</w:t>
      </w:r>
      <w:r w:rsidR="00600413" w:rsidRPr="00600413">
        <w:br/>
      </w:r>
    </w:p>
    <w:p w:rsidR="00600413" w:rsidRPr="00600413" w:rsidRDefault="00D21F7E" w:rsidP="00600413">
      <w:pPr>
        <w:ind w:firstLine="480"/>
        <w:jc w:val="both"/>
        <w:textAlignment w:val="baseline"/>
      </w:pPr>
      <w:proofErr w:type="gramStart"/>
      <w:r>
        <w:t>5</w:t>
      </w:r>
      <w:r w:rsidR="00600413" w:rsidRPr="00600413">
        <w:t xml:space="preserve">.1.1 проведение и участие в массовых, официальных физкультурных и спортивных мероприятий среди различных групп населения по видам спорта в соответствии с ежегодно утверждаемым Календарным планом физкультурных и спортивных мероприятий </w:t>
      </w:r>
      <w:proofErr w:type="spellStart"/>
      <w:r w:rsidR="00600413" w:rsidRPr="00600413">
        <w:t>Юстинского</w:t>
      </w:r>
      <w:proofErr w:type="spellEnd"/>
      <w:r w:rsidR="00600413" w:rsidRPr="00600413">
        <w:t xml:space="preserve"> района;</w:t>
      </w:r>
      <w:r w:rsidR="00600413" w:rsidRPr="00600413">
        <w:br/>
      </w:r>
      <w:proofErr w:type="gramEnd"/>
    </w:p>
    <w:p w:rsidR="00600413" w:rsidRPr="00600413" w:rsidRDefault="00D21F7E" w:rsidP="00600413">
      <w:pPr>
        <w:ind w:firstLine="480"/>
        <w:jc w:val="both"/>
        <w:textAlignment w:val="baseline"/>
      </w:pPr>
      <w:r>
        <w:t>5</w:t>
      </w:r>
      <w:r w:rsidR="00600413" w:rsidRPr="00600413">
        <w:t>.2 Создание и реконструкция объектов физической культуры и спорта</w:t>
      </w:r>
      <w:r w:rsidR="00600413" w:rsidRPr="00600413">
        <w:br/>
      </w:r>
    </w:p>
    <w:p w:rsidR="00600413" w:rsidRPr="00600413" w:rsidRDefault="00D21F7E" w:rsidP="00600413">
      <w:pPr>
        <w:ind w:firstLine="480"/>
        <w:jc w:val="both"/>
        <w:textAlignment w:val="baseline"/>
      </w:pPr>
      <w:r>
        <w:t>5</w:t>
      </w:r>
      <w:r w:rsidR="00600413" w:rsidRPr="00600413">
        <w:t>.2.1 создание и реконструкция плоскостных спортивных сооружений в сельском муниципальном образовании.</w:t>
      </w:r>
      <w:r w:rsidR="00600413" w:rsidRPr="00600413">
        <w:br/>
      </w:r>
    </w:p>
    <w:p w:rsidR="00600413" w:rsidRPr="00600413" w:rsidRDefault="00600413" w:rsidP="00600413">
      <w:pPr>
        <w:ind w:firstLine="480"/>
        <w:jc w:val="both"/>
        <w:textAlignment w:val="baseline"/>
      </w:pPr>
      <w:r w:rsidRPr="00600413">
        <w:t>Проведение указанных мероприятий будет способствовать решению задачи "Вовлечение жителей сельского муниципального образования в систематические занятия физической культурой и спортом".</w:t>
      </w:r>
      <w:r w:rsidRPr="00600413">
        <w:br/>
      </w:r>
    </w:p>
    <w:p w:rsidR="00600413" w:rsidRPr="00600413" w:rsidRDefault="00335E96" w:rsidP="00600413">
      <w:pPr>
        <w:ind w:firstLine="480"/>
        <w:jc w:val="both"/>
        <w:textAlignment w:val="baseline"/>
      </w:pPr>
      <w:r>
        <w:t>5.2.2</w:t>
      </w:r>
      <w:r w:rsidR="00600413" w:rsidRPr="00600413">
        <w:t xml:space="preserve"> Участие сборных команд сельского муниципального образования  по видам спорта в соревнованиях различного уровня, в том числе приобретение спортивно-технического оборудования и инвентаря</w:t>
      </w:r>
      <w:r w:rsidR="00600413" w:rsidRPr="00600413">
        <w:br/>
      </w:r>
    </w:p>
    <w:p w:rsidR="00600413" w:rsidRPr="00600413" w:rsidRDefault="00600413" w:rsidP="00600413">
      <w:pPr>
        <w:ind w:firstLine="480"/>
        <w:jc w:val="both"/>
        <w:textAlignment w:val="baseline"/>
      </w:pPr>
      <w:r w:rsidRPr="00600413">
        <w:t>Проведение указанных мероприятий будет способствовать решению задачи "Развитие спорта высших достижений сельского муниципального образования  ".</w:t>
      </w:r>
      <w:r w:rsidRPr="00600413">
        <w:br/>
      </w:r>
    </w:p>
    <w:p w:rsidR="00600413" w:rsidRPr="00600413" w:rsidRDefault="00D21F7E" w:rsidP="00D21F7E">
      <w:pPr>
        <w:jc w:val="center"/>
        <w:textAlignment w:val="baseline"/>
        <w:outlineLvl w:val="3"/>
        <w:rPr>
          <w:b/>
          <w:bCs/>
        </w:rPr>
      </w:pPr>
      <w:r>
        <w:rPr>
          <w:b/>
          <w:bCs/>
        </w:rPr>
        <w:t>6</w:t>
      </w:r>
      <w:r w:rsidR="00600413" w:rsidRPr="00600413">
        <w:rPr>
          <w:b/>
          <w:bCs/>
        </w:rPr>
        <w:t>. Методика оценки эффективности реализации муниципальной программы</w:t>
      </w:r>
    </w:p>
    <w:p w:rsidR="00600413" w:rsidRPr="00600413" w:rsidRDefault="00600413" w:rsidP="00600413">
      <w:pPr>
        <w:ind w:firstLine="480"/>
        <w:jc w:val="both"/>
        <w:textAlignment w:val="baseline"/>
      </w:pPr>
      <w:r w:rsidRPr="00600413">
        <w:lastRenderedPageBreak/>
        <w:t>Методика оценки эффективности реализации муниципальной программы определяет алгоритм оценки результативности и эффективности муниципальной программы в процессе и по итогам ее реализации.</w:t>
      </w:r>
      <w:r w:rsidRPr="00600413">
        <w:br/>
      </w:r>
    </w:p>
    <w:p w:rsidR="00600413" w:rsidRPr="00600413" w:rsidRDefault="00600413" w:rsidP="00600413">
      <w:pPr>
        <w:ind w:firstLine="480"/>
        <w:jc w:val="both"/>
        <w:textAlignment w:val="baseline"/>
      </w:pPr>
      <w:r w:rsidRPr="00600413">
        <w:t>В случае продолжения реализации в составе муниципальной программы мероприятий, начатых в рамках реализации долгосрочной целевой программы сельского</w:t>
      </w:r>
      <w:proofErr w:type="gramStart"/>
      <w:r w:rsidRPr="00600413">
        <w:t xml:space="preserve"> ,</w:t>
      </w:r>
      <w:proofErr w:type="gramEnd"/>
      <w:r w:rsidRPr="00600413">
        <w:t xml:space="preserve">муниципального образования  </w:t>
      </w:r>
      <w:proofErr w:type="spellStart"/>
      <w:r w:rsidRPr="00600413">
        <w:t>Харбинского</w:t>
      </w:r>
      <w:proofErr w:type="spellEnd"/>
      <w:r w:rsidRPr="00600413">
        <w:t xml:space="preserve"> СМО РК оценка эффективности реализации муниципальной программы осуществляется с учётом количественных и качественных целевых показателей на момент включения данного мероприятия (мероприятий) в государственную программу.</w:t>
      </w:r>
      <w:r w:rsidRPr="00600413">
        <w:br/>
      </w:r>
    </w:p>
    <w:p w:rsidR="00600413" w:rsidRPr="00600413" w:rsidRDefault="00600413" w:rsidP="00600413">
      <w:pPr>
        <w:ind w:firstLine="480"/>
        <w:jc w:val="both"/>
        <w:textAlignment w:val="baseline"/>
      </w:pPr>
      <w:proofErr w:type="gramStart"/>
      <w:r w:rsidRPr="00600413">
        <w:t>В случае превышения фактически привлечённых средств из внебюджетных источников на 30 процентов и более внебюджетное планирование на этапе разработки муниципальной программы признаётся неэффективным и при определении эффективности реализации муниципальной программы приравнивается к его плановому объёму.</w:t>
      </w:r>
      <w:r w:rsidRPr="00600413">
        <w:br/>
      </w:r>
      <w:proofErr w:type="gramEnd"/>
    </w:p>
    <w:p w:rsidR="00600413" w:rsidRPr="00600413" w:rsidRDefault="00600413" w:rsidP="00600413">
      <w:pPr>
        <w:ind w:firstLine="480"/>
        <w:jc w:val="both"/>
        <w:textAlignment w:val="baseline"/>
      </w:pPr>
      <w:proofErr w:type="gramStart"/>
      <w:r w:rsidRPr="00600413">
        <w:t>В случае превышения фактического значения показателя на 20 процентов и более от планового, его планирование на этапе разработки муниципальной программы признаётся неэффективным и при определении результативности фактическое значение показателя приравнивается к его плановому значению.</w:t>
      </w:r>
      <w:r w:rsidRPr="00600413">
        <w:br/>
      </w:r>
      <w:proofErr w:type="gramEnd"/>
    </w:p>
    <w:p w:rsidR="00600413" w:rsidRPr="00600413" w:rsidRDefault="00600413" w:rsidP="00600413">
      <w:pPr>
        <w:ind w:firstLine="480"/>
        <w:jc w:val="both"/>
        <w:textAlignment w:val="baseline"/>
      </w:pPr>
      <w:r w:rsidRPr="00600413">
        <w:t>Эффективность реализации муниципальной программы определяется как оценка эффективности реализации мероприятий и достижения запланированных целевых значений показателей.</w:t>
      </w:r>
      <w:r w:rsidRPr="00600413">
        <w:br/>
      </w:r>
    </w:p>
    <w:p w:rsidR="00600413" w:rsidRPr="00600413" w:rsidRDefault="00600413" w:rsidP="00600413">
      <w:pPr>
        <w:ind w:firstLine="480"/>
        <w:jc w:val="both"/>
        <w:textAlignment w:val="baseline"/>
      </w:pPr>
      <w:r w:rsidRPr="00600413">
        <w:t xml:space="preserve">Под результативностью понимается степень </w:t>
      </w:r>
      <w:proofErr w:type="gramStart"/>
      <w:r w:rsidRPr="00600413">
        <w:t>достижения запланированного уровня нефинансовых результатов реализации подпрограмм</w:t>
      </w:r>
      <w:proofErr w:type="gramEnd"/>
      <w:r w:rsidRPr="00600413">
        <w:t>.</w:t>
      </w:r>
      <w:r w:rsidRPr="00600413">
        <w:br/>
      </w:r>
    </w:p>
    <w:p w:rsidR="00600413" w:rsidRPr="00600413" w:rsidRDefault="00600413" w:rsidP="00600413">
      <w:pPr>
        <w:ind w:firstLine="480"/>
        <w:jc w:val="both"/>
        <w:textAlignment w:val="baseline"/>
      </w:pPr>
      <w:r w:rsidRPr="00600413">
        <w:t>Результативность определяется отношением фактического результата к запланированному результату на основе проведения анализа реализации муниципальной программы.</w:t>
      </w:r>
      <w:r w:rsidRPr="00600413">
        <w:br/>
      </w:r>
    </w:p>
    <w:p w:rsidR="00600413" w:rsidRPr="00600413" w:rsidRDefault="00600413" w:rsidP="00600413">
      <w:pPr>
        <w:ind w:firstLine="480"/>
        <w:jc w:val="both"/>
        <w:textAlignment w:val="baseline"/>
      </w:pPr>
      <w:r w:rsidRPr="00600413">
        <w:t>Для оценки результативности муниципальной программы должны быть использованы плановые и фактические значения соответствующих целевых показателей.</w:t>
      </w:r>
      <w:r w:rsidRPr="00600413">
        <w:br/>
      </w:r>
    </w:p>
    <w:p w:rsidR="00600413" w:rsidRPr="00600413" w:rsidRDefault="00600413" w:rsidP="00600413">
      <w:pPr>
        <w:ind w:firstLine="480"/>
        <w:jc w:val="both"/>
        <w:textAlignment w:val="baseline"/>
      </w:pPr>
      <w:r w:rsidRPr="00600413">
        <w:t>Индекс результативности муниципальной программы определяется по формулам:</w:t>
      </w:r>
      <w:r w:rsidRPr="00600413">
        <w:br/>
      </w:r>
    </w:p>
    <w:p w:rsidR="00600413" w:rsidRPr="00600413" w:rsidRDefault="00600413" w:rsidP="00600413">
      <w:pPr>
        <w:jc w:val="both"/>
        <w:textAlignment w:val="baseline"/>
      </w:pPr>
      <w:proofErr w:type="spellStart"/>
      <w:r w:rsidRPr="00600413">
        <w:t>Iр</w:t>
      </w:r>
      <w:proofErr w:type="spellEnd"/>
      <w:r w:rsidRPr="00600413">
        <w:t xml:space="preserve"> = - (</w:t>
      </w:r>
      <w:proofErr w:type="spellStart"/>
      <w:proofErr w:type="gramStart"/>
      <w:r w:rsidRPr="00600413">
        <w:t>M</w:t>
      </w:r>
      <w:proofErr w:type="gramEnd"/>
      <w:r w:rsidRPr="00600413">
        <w:t>п</w:t>
      </w:r>
      <w:proofErr w:type="spellEnd"/>
      <w:r w:rsidRPr="00600413">
        <w:t xml:space="preserve"> * S), где</w:t>
      </w:r>
    </w:p>
    <w:p w:rsidR="00600413" w:rsidRPr="00600413" w:rsidRDefault="00600413" w:rsidP="00600413">
      <w:pPr>
        <w:ind w:firstLine="480"/>
        <w:jc w:val="both"/>
        <w:textAlignment w:val="baseline"/>
      </w:pPr>
      <w:proofErr w:type="spellStart"/>
      <w:proofErr w:type="gramStart"/>
      <w:r w:rsidRPr="00600413">
        <w:t>I</w:t>
      </w:r>
      <w:proofErr w:type="gramEnd"/>
      <w:r w:rsidRPr="00600413">
        <w:t>р</w:t>
      </w:r>
      <w:proofErr w:type="spellEnd"/>
      <w:r w:rsidRPr="00600413">
        <w:t xml:space="preserve"> - индекс результативности муниципальной программы;</w:t>
      </w:r>
      <w:r w:rsidRPr="00600413">
        <w:br/>
      </w:r>
    </w:p>
    <w:p w:rsidR="00600413" w:rsidRPr="00600413" w:rsidRDefault="00600413" w:rsidP="00600413">
      <w:pPr>
        <w:ind w:firstLine="480"/>
        <w:jc w:val="both"/>
        <w:textAlignment w:val="baseline"/>
      </w:pPr>
      <w:r w:rsidRPr="00600413">
        <w:t>S - соотношение достигнутых и плановых результатов целевых значений показателей. Соотношение рассчитывается по формуле:</w:t>
      </w:r>
      <w:r w:rsidRPr="00600413">
        <w:br/>
      </w:r>
    </w:p>
    <w:p w:rsidR="00600413" w:rsidRPr="00600413" w:rsidRDefault="00600413" w:rsidP="00600413">
      <w:pPr>
        <w:jc w:val="both"/>
        <w:textAlignment w:val="baseline"/>
      </w:pPr>
      <w:r w:rsidRPr="00600413">
        <w:t xml:space="preserve">S = </w:t>
      </w:r>
      <w:proofErr w:type="spellStart"/>
      <w:proofErr w:type="gramStart"/>
      <w:r w:rsidRPr="00600413">
        <w:t>R</w:t>
      </w:r>
      <w:proofErr w:type="gramEnd"/>
      <w:r w:rsidRPr="00600413">
        <w:t>ф</w:t>
      </w:r>
      <w:proofErr w:type="spellEnd"/>
      <w:r w:rsidRPr="00600413">
        <w:t xml:space="preserve"> / </w:t>
      </w:r>
      <w:proofErr w:type="spellStart"/>
      <w:r w:rsidRPr="00600413">
        <w:t>Rп</w:t>
      </w:r>
      <w:proofErr w:type="spellEnd"/>
      <w:r w:rsidRPr="00600413">
        <w:t xml:space="preserve"> -</w:t>
      </w:r>
    </w:p>
    <w:p w:rsidR="00600413" w:rsidRPr="00600413" w:rsidRDefault="00600413" w:rsidP="00600413">
      <w:pPr>
        <w:ind w:firstLine="480"/>
        <w:jc w:val="both"/>
        <w:textAlignment w:val="baseline"/>
      </w:pPr>
      <w:r w:rsidRPr="00600413">
        <w:t>в случае использования показателей, направленных на увеличение целевых значений;</w:t>
      </w:r>
      <w:r w:rsidRPr="00600413">
        <w:br/>
      </w:r>
    </w:p>
    <w:p w:rsidR="00600413" w:rsidRPr="00600413" w:rsidRDefault="00600413" w:rsidP="00600413">
      <w:pPr>
        <w:jc w:val="both"/>
        <w:textAlignment w:val="baseline"/>
      </w:pPr>
      <w:r w:rsidRPr="00600413">
        <w:t xml:space="preserve">S = </w:t>
      </w:r>
      <w:proofErr w:type="spellStart"/>
      <w:proofErr w:type="gramStart"/>
      <w:r w:rsidRPr="00600413">
        <w:t>R</w:t>
      </w:r>
      <w:proofErr w:type="gramEnd"/>
      <w:r w:rsidRPr="00600413">
        <w:t>п</w:t>
      </w:r>
      <w:proofErr w:type="spellEnd"/>
      <w:r w:rsidRPr="00600413">
        <w:t xml:space="preserve"> / </w:t>
      </w:r>
      <w:proofErr w:type="spellStart"/>
      <w:r w:rsidRPr="00600413">
        <w:t>Rф</w:t>
      </w:r>
      <w:proofErr w:type="spellEnd"/>
      <w:r w:rsidRPr="00600413">
        <w:t xml:space="preserve"> -</w:t>
      </w:r>
    </w:p>
    <w:p w:rsidR="00600413" w:rsidRPr="00600413" w:rsidRDefault="00600413" w:rsidP="00600413">
      <w:pPr>
        <w:ind w:firstLine="480"/>
        <w:jc w:val="both"/>
        <w:textAlignment w:val="baseline"/>
      </w:pPr>
      <w:r w:rsidRPr="00600413">
        <w:t>в случае использования показателей, направленных на снижение целевых значений;</w:t>
      </w:r>
      <w:r w:rsidRPr="00600413">
        <w:br/>
      </w:r>
    </w:p>
    <w:p w:rsidR="00600413" w:rsidRPr="00600413" w:rsidRDefault="00600413" w:rsidP="00600413">
      <w:pPr>
        <w:ind w:firstLine="480"/>
        <w:jc w:val="both"/>
        <w:textAlignment w:val="baseline"/>
      </w:pPr>
      <w:proofErr w:type="spellStart"/>
      <w:proofErr w:type="gramStart"/>
      <w:r w:rsidRPr="00600413">
        <w:t>R</w:t>
      </w:r>
      <w:proofErr w:type="gramEnd"/>
      <w:r w:rsidRPr="00600413">
        <w:t>ф</w:t>
      </w:r>
      <w:proofErr w:type="spellEnd"/>
      <w:r w:rsidRPr="00600413">
        <w:t xml:space="preserve"> - достигнутый результат целевого значения показателя;</w:t>
      </w:r>
      <w:r w:rsidRPr="00600413">
        <w:br/>
      </w:r>
    </w:p>
    <w:p w:rsidR="00600413" w:rsidRPr="00600413" w:rsidRDefault="00600413" w:rsidP="00600413">
      <w:pPr>
        <w:ind w:firstLine="480"/>
        <w:jc w:val="both"/>
        <w:textAlignment w:val="baseline"/>
      </w:pPr>
      <w:proofErr w:type="spellStart"/>
      <w:proofErr w:type="gramStart"/>
      <w:r w:rsidRPr="00600413">
        <w:lastRenderedPageBreak/>
        <w:t>R</w:t>
      </w:r>
      <w:proofErr w:type="gramEnd"/>
      <w:r w:rsidRPr="00600413">
        <w:t>п</w:t>
      </w:r>
      <w:proofErr w:type="spellEnd"/>
      <w:r w:rsidRPr="00600413">
        <w:t xml:space="preserve"> - плановый результат целевого значения показателя;</w:t>
      </w:r>
      <w:r w:rsidRPr="00600413">
        <w:br/>
      </w:r>
    </w:p>
    <w:p w:rsidR="00600413" w:rsidRPr="00600413" w:rsidRDefault="00600413" w:rsidP="00600413">
      <w:pPr>
        <w:ind w:firstLine="480"/>
        <w:jc w:val="both"/>
        <w:textAlignment w:val="baseline"/>
      </w:pPr>
      <w:proofErr w:type="spellStart"/>
      <w:proofErr w:type="gramStart"/>
      <w:r w:rsidRPr="00600413">
        <w:t>M</w:t>
      </w:r>
      <w:proofErr w:type="gramEnd"/>
      <w:r w:rsidRPr="00600413">
        <w:t>п</w:t>
      </w:r>
      <w:proofErr w:type="spellEnd"/>
      <w:r w:rsidRPr="00600413">
        <w:t xml:space="preserve"> - весовое значение показателя (вес показателя), характеризующего государственную программу. Вес показателя рассчитывается по формуле:</w:t>
      </w:r>
      <w:r w:rsidRPr="00600413">
        <w:br/>
      </w:r>
    </w:p>
    <w:p w:rsidR="00600413" w:rsidRPr="00600413" w:rsidRDefault="00600413" w:rsidP="00600413">
      <w:pPr>
        <w:jc w:val="both"/>
        <w:textAlignment w:val="baseline"/>
      </w:pPr>
      <w:proofErr w:type="spellStart"/>
      <w:proofErr w:type="gramStart"/>
      <w:r w:rsidRPr="00600413">
        <w:t>M</w:t>
      </w:r>
      <w:proofErr w:type="gramEnd"/>
      <w:r w:rsidRPr="00600413">
        <w:t>п</w:t>
      </w:r>
      <w:proofErr w:type="spellEnd"/>
      <w:r w:rsidRPr="00600413">
        <w:t xml:space="preserve"> = 1 / N , где</w:t>
      </w:r>
    </w:p>
    <w:p w:rsidR="00600413" w:rsidRPr="00600413" w:rsidRDefault="00600413" w:rsidP="00600413">
      <w:pPr>
        <w:ind w:firstLine="480"/>
        <w:jc w:val="both"/>
        <w:textAlignment w:val="baseline"/>
      </w:pPr>
      <w:r w:rsidRPr="00600413">
        <w:t>N - общее число показателей, характеризующих выполнение муниципальной программы.</w:t>
      </w:r>
      <w:r w:rsidRPr="00600413">
        <w:br/>
      </w:r>
    </w:p>
    <w:p w:rsidR="00600413" w:rsidRPr="00600413" w:rsidRDefault="00600413" w:rsidP="00600413">
      <w:pPr>
        <w:ind w:firstLine="480"/>
        <w:jc w:val="both"/>
        <w:textAlignment w:val="baseline"/>
      </w:pPr>
      <w:r w:rsidRPr="00600413">
        <w:t>Под эффективностью понимается отношение затрат на достижение (фактических) нефинансовых результатов реализации муниципальной программы к планируемым затратам муниципальной программы.</w:t>
      </w:r>
      <w:r w:rsidRPr="00600413">
        <w:br/>
      </w:r>
    </w:p>
    <w:p w:rsidR="00600413" w:rsidRPr="00600413" w:rsidRDefault="00600413" w:rsidP="00600413">
      <w:pPr>
        <w:ind w:firstLine="480"/>
        <w:jc w:val="both"/>
        <w:textAlignment w:val="baseline"/>
      </w:pPr>
      <w:r w:rsidRPr="00600413">
        <w:t>Эффективность муниципальной программы определяется по индексу эффективности.</w:t>
      </w:r>
      <w:r w:rsidRPr="00600413">
        <w:br/>
      </w:r>
    </w:p>
    <w:p w:rsidR="00600413" w:rsidRPr="00600413" w:rsidRDefault="00600413" w:rsidP="00600413">
      <w:pPr>
        <w:ind w:firstLine="480"/>
        <w:jc w:val="both"/>
        <w:textAlignment w:val="baseline"/>
      </w:pPr>
      <w:r w:rsidRPr="00600413">
        <w:t>Индекс эффективности муниципальной программы определяется по формуле:</w:t>
      </w:r>
      <w:r w:rsidRPr="00600413">
        <w:br/>
      </w:r>
    </w:p>
    <w:p w:rsidR="00600413" w:rsidRPr="00600413" w:rsidRDefault="00600413" w:rsidP="00600413">
      <w:pPr>
        <w:shd w:val="clear" w:color="auto" w:fill="FFFFFF"/>
        <w:jc w:val="both"/>
        <w:textAlignment w:val="baseline"/>
        <w:rPr>
          <w:color w:val="444444"/>
        </w:rPr>
      </w:pPr>
      <w:proofErr w:type="spellStart"/>
      <w:proofErr w:type="gramStart"/>
      <w:r w:rsidRPr="00600413">
        <w:rPr>
          <w:color w:val="444444"/>
        </w:rPr>
        <w:t>I</w:t>
      </w:r>
      <w:proofErr w:type="gramEnd"/>
      <w:r w:rsidRPr="00600413">
        <w:rPr>
          <w:color w:val="444444"/>
        </w:rPr>
        <w:t>э</w:t>
      </w:r>
      <w:proofErr w:type="spellEnd"/>
      <w:r w:rsidRPr="00600413">
        <w:rPr>
          <w:color w:val="444444"/>
        </w:rPr>
        <w:t xml:space="preserve"> = (</w:t>
      </w:r>
      <w:proofErr w:type="spellStart"/>
      <w:r w:rsidRPr="00600413">
        <w:rPr>
          <w:color w:val="444444"/>
        </w:rPr>
        <w:t>Vф</w:t>
      </w:r>
      <w:proofErr w:type="spellEnd"/>
      <w:r w:rsidRPr="00600413">
        <w:rPr>
          <w:color w:val="444444"/>
        </w:rPr>
        <w:t xml:space="preserve"> * I </w:t>
      </w:r>
      <w:proofErr w:type="spellStart"/>
      <w:r w:rsidRPr="00600413">
        <w:rPr>
          <w:color w:val="444444"/>
        </w:rPr>
        <w:t>р</w:t>
      </w:r>
      <w:proofErr w:type="spellEnd"/>
      <w:r w:rsidRPr="00600413">
        <w:rPr>
          <w:color w:val="444444"/>
        </w:rPr>
        <w:t xml:space="preserve">) / </w:t>
      </w:r>
      <w:proofErr w:type="spellStart"/>
      <w:r w:rsidRPr="00600413">
        <w:rPr>
          <w:color w:val="444444"/>
        </w:rPr>
        <w:t>Vп</w:t>
      </w:r>
      <w:proofErr w:type="spellEnd"/>
      <w:r w:rsidRPr="00600413">
        <w:rPr>
          <w:color w:val="444444"/>
        </w:rPr>
        <w:t>, где</w:t>
      </w:r>
    </w:p>
    <w:p w:rsidR="00600413" w:rsidRPr="00600413" w:rsidRDefault="00600413" w:rsidP="00600413">
      <w:pPr>
        <w:shd w:val="clear" w:color="auto" w:fill="FFFFFF"/>
        <w:ind w:firstLine="480"/>
        <w:jc w:val="both"/>
        <w:textAlignment w:val="baseline"/>
        <w:rPr>
          <w:color w:val="444444"/>
        </w:rPr>
      </w:pPr>
      <w:proofErr w:type="spellStart"/>
      <w:proofErr w:type="gramStart"/>
      <w:r w:rsidRPr="00600413">
        <w:rPr>
          <w:color w:val="444444"/>
        </w:rPr>
        <w:t>I</w:t>
      </w:r>
      <w:proofErr w:type="gramEnd"/>
      <w:r w:rsidRPr="00600413">
        <w:rPr>
          <w:color w:val="444444"/>
        </w:rPr>
        <w:t>э</w:t>
      </w:r>
      <w:proofErr w:type="spellEnd"/>
      <w:r w:rsidRPr="00600413">
        <w:rPr>
          <w:color w:val="444444"/>
        </w:rPr>
        <w:t xml:space="preserve"> - индекс эффективности муниципальной программы;</w:t>
      </w:r>
      <w:r w:rsidRPr="00600413">
        <w:rPr>
          <w:color w:val="444444"/>
        </w:rPr>
        <w:br/>
      </w:r>
    </w:p>
    <w:p w:rsidR="00600413" w:rsidRPr="00600413" w:rsidRDefault="00600413" w:rsidP="00600413">
      <w:pPr>
        <w:shd w:val="clear" w:color="auto" w:fill="FFFFFF"/>
        <w:ind w:firstLine="480"/>
        <w:jc w:val="both"/>
        <w:textAlignment w:val="baseline"/>
        <w:rPr>
          <w:color w:val="444444"/>
        </w:rPr>
      </w:pPr>
      <w:proofErr w:type="spellStart"/>
      <w:proofErr w:type="gramStart"/>
      <w:r w:rsidRPr="00600413">
        <w:rPr>
          <w:color w:val="444444"/>
        </w:rPr>
        <w:t>V</w:t>
      </w:r>
      <w:proofErr w:type="gramEnd"/>
      <w:r w:rsidRPr="00600413">
        <w:rPr>
          <w:color w:val="444444"/>
        </w:rPr>
        <w:t>ф</w:t>
      </w:r>
      <w:proofErr w:type="spellEnd"/>
      <w:r w:rsidRPr="00600413">
        <w:rPr>
          <w:color w:val="444444"/>
        </w:rPr>
        <w:t xml:space="preserve"> - объем фактического совокупного финансирования муниципальной программы;</w:t>
      </w:r>
      <w:r w:rsidRPr="00600413">
        <w:rPr>
          <w:color w:val="444444"/>
        </w:rPr>
        <w:br/>
      </w:r>
    </w:p>
    <w:p w:rsidR="00600413" w:rsidRPr="00600413" w:rsidRDefault="00600413" w:rsidP="00600413">
      <w:pPr>
        <w:shd w:val="clear" w:color="auto" w:fill="FFFFFF"/>
        <w:ind w:firstLine="480"/>
        <w:jc w:val="both"/>
        <w:textAlignment w:val="baseline"/>
        <w:rPr>
          <w:color w:val="444444"/>
        </w:rPr>
      </w:pPr>
      <w:proofErr w:type="spellStart"/>
      <w:proofErr w:type="gramStart"/>
      <w:r w:rsidRPr="00600413">
        <w:rPr>
          <w:color w:val="444444"/>
        </w:rPr>
        <w:t>I</w:t>
      </w:r>
      <w:proofErr w:type="gramEnd"/>
      <w:r w:rsidRPr="00600413">
        <w:rPr>
          <w:color w:val="444444"/>
        </w:rPr>
        <w:t>р</w:t>
      </w:r>
      <w:proofErr w:type="spellEnd"/>
      <w:r w:rsidRPr="00600413">
        <w:rPr>
          <w:color w:val="444444"/>
        </w:rPr>
        <w:t xml:space="preserve"> - индекс результативности муниципальной программы;</w:t>
      </w:r>
      <w:r w:rsidRPr="00600413">
        <w:rPr>
          <w:color w:val="444444"/>
        </w:rPr>
        <w:br/>
      </w:r>
    </w:p>
    <w:p w:rsidR="00600413" w:rsidRPr="00600413" w:rsidRDefault="00600413" w:rsidP="00600413">
      <w:pPr>
        <w:shd w:val="clear" w:color="auto" w:fill="FFFFFF"/>
        <w:ind w:firstLine="480"/>
        <w:jc w:val="both"/>
        <w:textAlignment w:val="baseline"/>
        <w:rPr>
          <w:color w:val="444444"/>
        </w:rPr>
      </w:pPr>
      <w:proofErr w:type="spellStart"/>
      <w:proofErr w:type="gramStart"/>
      <w:r w:rsidRPr="00600413">
        <w:rPr>
          <w:color w:val="444444"/>
        </w:rPr>
        <w:t>V</w:t>
      </w:r>
      <w:proofErr w:type="gramEnd"/>
      <w:r w:rsidRPr="00600413">
        <w:rPr>
          <w:color w:val="444444"/>
        </w:rPr>
        <w:t>п</w:t>
      </w:r>
      <w:proofErr w:type="spellEnd"/>
      <w:r w:rsidRPr="00600413">
        <w:rPr>
          <w:color w:val="444444"/>
        </w:rPr>
        <w:t xml:space="preserve"> - объем запланированного совокупного финансирования муниципальной программы;</w:t>
      </w:r>
      <w:r w:rsidRPr="00600413">
        <w:rPr>
          <w:color w:val="444444"/>
        </w:rPr>
        <w:br/>
      </w:r>
    </w:p>
    <w:p w:rsidR="00600413" w:rsidRPr="00600413" w:rsidRDefault="00600413" w:rsidP="00600413">
      <w:pPr>
        <w:shd w:val="clear" w:color="auto" w:fill="FFFFFF"/>
        <w:ind w:firstLine="480"/>
        <w:jc w:val="both"/>
        <w:textAlignment w:val="baseline"/>
        <w:rPr>
          <w:color w:val="444444"/>
        </w:rPr>
      </w:pPr>
      <w:r w:rsidRPr="00600413">
        <w:rPr>
          <w:color w:val="444444"/>
        </w:rPr>
        <w:t>По итогам проведения анализа индекса эффективности дается качественная оценка эффективности реализации муниципальной программы:</w:t>
      </w:r>
      <w:r w:rsidRPr="00600413">
        <w:rPr>
          <w:color w:val="444444"/>
        </w:rPr>
        <w:br/>
      </w:r>
    </w:p>
    <w:p w:rsidR="00600413" w:rsidRPr="00600413" w:rsidRDefault="00600413" w:rsidP="00600413">
      <w:pPr>
        <w:shd w:val="clear" w:color="auto" w:fill="FFFFFF"/>
        <w:ind w:firstLine="480"/>
        <w:jc w:val="both"/>
        <w:textAlignment w:val="baseline"/>
        <w:rPr>
          <w:color w:val="444444"/>
        </w:rPr>
      </w:pPr>
      <w:r w:rsidRPr="00600413">
        <w:rPr>
          <w:color w:val="444444"/>
        </w:rPr>
        <w:t>наименование индикатора - индекс эффективности подпрограмм (</w:t>
      </w:r>
      <w:proofErr w:type="spellStart"/>
      <w:proofErr w:type="gramStart"/>
      <w:r w:rsidRPr="00600413">
        <w:rPr>
          <w:color w:val="444444"/>
        </w:rPr>
        <w:t>I</w:t>
      </w:r>
      <w:proofErr w:type="gramEnd"/>
      <w:r w:rsidRPr="00600413">
        <w:rPr>
          <w:color w:val="444444"/>
        </w:rPr>
        <w:t>э</w:t>
      </w:r>
      <w:proofErr w:type="spellEnd"/>
      <w:r w:rsidRPr="00600413">
        <w:rPr>
          <w:color w:val="444444"/>
        </w:rPr>
        <w:t>) (диапазоны значений, характеризующие эффективность муниципальной программы, перечислены ниже)</w:t>
      </w:r>
      <w:r w:rsidRPr="00600413">
        <w:rPr>
          <w:color w:val="444444"/>
        </w:rPr>
        <w:br/>
      </w:r>
    </w:p>
    <w:p w:rsidR="00600413" w:rsidRPr="00600413" w:rsidRDefault="00600413" w:rsidP="00600413">
      <w:pPr>
        <w:shd w:val="clear" w:color="auto" w:fill="FFFFFF"/>
        <w:ind w:firstLine="480"/>
        <w:jc w:val="both"/>
        <w:textAlignment w:val="baseline"/>
        <w:rPr>
          <w:color w:val="444444"/>
        </w:rPr>
      </w:pPr>
      <w:r w:rsidRPr="00600413">
        <w:rPr>
          <w:color w:val="444444"/>
        </w:rPr>
        <w:t>Значение показателя:</w:t>
      </w:r>
      <w:r w:rsidRPr="00600413">
        <w:rPr>
          <w:color w:val="444444"/>
        </w:rPr>
        <w:br/>
      </w:r>
    </w:p>
    <w:p w:rsidR="00600413" w:rsidRPr="00600413" w:rsidRDefault="00600413" w:rsidP="00600413">
      <w:pPr>
        <w:shd w:val="clear" w:color="auto" w:fill="FFFFFF"/>
        <w:jc w:val="both"/>
        <w:textAlignment w:val="baseline"/>
        <w:rPr>
          <w:color w:val="444444"/>
        </w:rPr>
      </w:pPr>
      <w:proofErr w:type="spellStart"/>
      <w:proofErr w:type="gramStart"/>
      <w:r w:rsidRPr="00600413">
        <w:rPr>
          <w:color w:val="444444"/>
        </w:rPr>
        <w:t>I</w:t>
      </w:r>
      <w:proofErr w:type="gramEnd"/>
      <w:r w:rsidRPr="00600413">
        <w:rPr>
          <w:color w:val="444444"/>
        </w:rPr>
        <w:t>э</w:t>
      </w:r>
      <w:proofErr w:type="spellEnd"/>
      <w:r w:rsidRPr="00600413">
        <w:rPr>
          <w:color w:val="444444"/>
        </w:rPr>
        <w:t>&gt;1,0,</w:t>
      </w:r>
    </w:p>
    <w:p w:rsidR="00600413" w:rsidRPr="00600413" w:rsidRDefault="00600413" w:rsidP="00600413">
      <w:pPr>
        <w:shd w:val="clear" w:color="auto" w:fill="FFFFFF"/>
        <w:jc w:val="both"/>
        <w:textAlignment w:val="baseline"/>
        <w:rPr>
          <w:color w:val="444444"/>
        </w:rPr>
      </w:pPr>
    </w:p>
    <w:p w:rsidR="00600413" w:rsidRPr="00600413" w:rsidRDefault="00600413" w:rsidP="00600413">
      <w:pPr>
        <w:shd w:val="clear" w:color="auto" w:fill="FFFFFF"/>
        <w:ind w:firstLine="480"/>
        <w:jc w:val="both"/>
        <w:textAlignment w:val="baseline"/>
        <w:rPr>
          <w:color w:val="444444"/>
        </w:rPr>
      </w:pPr>
      <w:r w:rsidRPr="00600413">
        <w:rPr>
          <w:color w:val="444444"/>
        </w:rPr>
        <w:t>Качественная оценка реализации муниципальной программы: эффективная.</w:t>
      </w:r>
      <w:r w:rsidRPr="00600413">
        <w:rPr>
          <w:color w:val="444444"/>
        </w:rPr>
        <w:br/>
      </w:r>
    </w:p>
    <w:p w:rsidR="00600413" w:rsidRPr="00600413" w:rsidRDefault="00600413" w:rsidP="00600413">
      <w:pPr>
        <w:shd w:val="clear" w:color="auto" w:fill="FFFFFF"/>
        <w:ind w:firstLine="480"/>
        <w:textAlignment w:val="baseline"/>
        <w:rPr>
          <w:color w:val="444444"/>
        </w:rPr>
      </w:pPr>
      <w:r w:rsidRPr="00600413">
        <w:rPr>
          <w:color w:val="444444"/>
        </w:rPr>
        <w:t>Значение показателя:</w:t>
      </w:r>
      <w:r w:rsidRPr="00600413">
        <w:rPr>
          <w:color w:val="444444"/>
        </w:rPr>
        <w:br/>
      </w:r>
    </w:p>
    <w:p w:rsidR="00600413" w:rsidRPr="00600413" w:rsidRDefault="00600413" w:rsidP="00600413">
      <w:pPr>
        <w:shd w:val="clear" w:color="auto" w:fill="FFFFFF"/>
        <w:jc w:val="center"/>
        <w:textAlignment w:val="baseline"/>
        <w:rPr>
          <w:color w:val="444444"/>
        </w:rPr>
      </w:pPr>
      <w:r w:rsidRPr="00600413">
        <w:rPr>
          <w:color w:val="444444"/>
        </w:rPr>
        <w:t xml:space="preserve">0,8 - </w:t>
      </w:r>
      <w:proofErr w:type="spellStart"/>
      <w:proofErr w:type="gramStart"/>
      <w:r w:rsidRPr="00600413">
        <w:rPr>
          <w:color w:val="444444"/>
        </w:rPr>
        <w:t>I</w:t>
      </w:r>
      <w:proofErr w:type="gramEnd"/>
      <w:r w:rsidRPr="00600413">
        <w:rPr>
          <w:color w:val="444444"/>
        </w:rPr>
        <w:t>э</w:t>
      </w:r>
      <w:proofErr w:type="spellEnd"/>
      <w:r w:rsidRPr="00600413">
        <w:rPr>
          <w:color w:val="444444"/>
        </w:rPr>
        <w:t>&lt; 1,0.</w:t>
      </w:r>
    </w:p>
    <w:p w:rsidR="00600413" w:rsidRPr="00600413" w:rsidRDefault="00600413" w:rsidP="00600413">
      <w:pPr>
        <w:shd w:val="clear" w:color="auto" w:fill="FFFFFF"/>
        <w:textAlignment w:val="baseline"/>
        <w:rPr>
          <w:color w:val="444444"/>
        </w:rPr>
      </w:pPr>
    </w:p>
    <w:p w:rsidR="00600413" w:rsidRPr="00600413" w:rsidRDefault="00600413" w:rsidP="00600413">
      <w:pPr>
        <w:shd w:val="clear" w:color="auto" w:fill="FFFFFF"/>
        <w:ind w:firstLine="480"/>
        <w:textAlignment w:val="baseline"/>
        <w:rPr>
          <w:color w:val="444444"/>
        </w:rPr>
      </w:pPr>
      <w:r w:rsidRPr="00600413">
        <w:rPr>
          <w:color w:val="444444"/>
        </w:rPr>
        <w:t>Качественная оценка реализации муниципальной программы: удовлетворительная.</w:t>
      </w:r>
      <w:r w:rsidRPr="00600413">
        <w:rPr>
          <w:color w:val="444444"/>
        </w:rPr>
        <w:br/>
      </w:r>
    </w:p>
    <w:p w:rsidR="00600413" w:rsidRPr="00600413" w:rsidRDefault="00600413" w:rsidP="00600413">
      <w:pPr>
        <w:shd w:val="clear" w:color="auto" w:fill="FFFFFF"/>
        <w:ind w:firstLine="480"/>
        <w:textAlignment w:val="baseline"/>
        <w:rPr>
          <w:color w:val="444444"/>
        </w:rPr>
      </w:pPr>
      <w:r w:rsidRPr="00600413">
        <w:rPr>
          <w:color w:val="444444"/>
        </w:rPr>
        <w:t>Значение показателя:</w:t>
      </w:r>
      <w:r w:rsidRPr="00600413">
        <w:rPr>
          <w:color w:val="444444"/>
        </w:rPr>
        <w:br/>
      </w:r>
    </w:p>
    <w:p w:rsidR="00600413" w:rsidRPr="00600413" w:rsidRDefault="00600413" w:rsidP="00600413">
      <w:pPr>
        <w:shd w:val="clear" w:color="auto" w:fill="FFFFFF"/>
        <w:jc w:val="center"/>
        <w:textAlignment w:val="baseline"/>
        <w:rPr>
          <w:color w:val="444444"/>
        </w:rPr>
      </w:pPr>
      <w:proofErr w:type="spellStart"/>
      <w:proofErr w:type="gramStart"/>
      <w:r w:rsidRPr="00600413">
        <w:rPr>
          <w:color w:val="444444"/>
        </w:rPr>
        <w:t>I</w:t>
      </w:r>
      <w:proofErr w:type="gramEnd"/>
      <w:r w:rsidRPr="00600413">
        <w:rPr>
          <w:color w:val="444444"/>
        </w:rPr>
        <w:t>э</w:t>
      </w:r>
      <w:proofErr w:type="spellEnd"/>
      <w:r w:rsidRPr="00600413">
        <w:rPr>
          <w:color w:val="444444"/>
        </w:rPr>
        <w:t>&lt; 0,8.</w:t>
      </w:r>
    </w:p>
    <w:p w:rsidR="00600413" w:rsidRPr="00600413" w:rsidRDefault="00600413" w:rsidP="00600413">
      <w:pPr>
        <w:shd w:val="clear" w:color="auto" w:fill="FFFFFF"/>
        <w:textAlignment w:val="baseline"/>
        <w:rPr>
          <w:color w:val="444444"/>
        </w:rPr>
      </w:pPr>
    </w:p>
    <w:p w:rsidR="00600413" w:rsidRPr="00600413" w:rsidRDefault="00600413" w:rsidP="00600413">
      <w:pPr>
        <w:shd w:val="clear" w:color="auto" w:fill="FFFFFF"/>
        <w:ind w:firstLine="480"/>
        <w:textAlignment w:val="baseline"/>
        <w:rPr>
          <w:color w:val="444444"/>
        </w:rPr>
      </w:pPr>
      <w:r w:rsidRPr="00600413">
        <w:rPr>
          <w:color w:val="444444"/>
        </w:rPr>
        <w:t>Качественная оценка реализации муниципальной программы: низкоэффективная.</w:t>
      </w:r>
      <w:r w:rsidRPr="00600413">
        <w:rPr>
          <w:color w:val="444444"/>
        </w:rPr>
        <w:br/>
      </w:r>
    </w:p>
    <w:p w:rsidR="00600413" w:rsidRPr="00600413" w:rsidRDefault="00D21F7E" w:rsidP="00600413">
      <w:pPr>
        <w:shd w:val="clear" w:color="auto" w:fill="FFFFFF"/>
        <w:jc w:val="center"/>
        <w:textAlignment w:val="baseline"/>
        <w:outlineLvl w:val="3"/>
        <w:rPr>
          <w:b/>
          <w:bCs/>
          <w:color w:val="444444"/>
        </w:rPr>
      </w:pPr>
      <w:r>
        <w:rPr>
          <w:b/>
          <w:bCs/>
          <w:color w:val="444444"/>
        </w:rPr>
        <w:lastRenderedPageBreak/>
        <w:t>7</w:t>
      </w:r>
      <w:r w:rsidR="00600413" w:rsidRPr="00600413">
        <w:rPr>
          <w:b/>
          <w:bCs/>
          <w:color w:val="444444"/>
        </w:rPr>
        <w:t>. Порядок взаимодействия ответственных исполнителей, соисполнителей, участников муниципальной программы</w:t>
      </w:r>
    </w:p>
    <w:p w:rsidR="00600413" w:rsidRPr="00600413" w:rsidRDefault="00600413" w:rsidP="00600413">
      <w:pPr>
        <w:shd w:val="clear" w:color="auto" w:fill="FFFFFF"/>
        <w:textAlignment w:val="baseline"/>
        <w:rPr>
          <w:color w:val="444444"/>
        </w:rPr>
      </w:pPr>
    </w:p>
    <w:p w:rsidR="00600413" w:rsidRPr="00600413" w:rsidRDefault="00600413" w:rsidP="00600413">
      <w:pPr>
        <w:shd w:val="clear" w:color="auto" w:fill="FFFFFF"/>
        <w:ind w:firstLine="480"/>
        <w:jc w:val="both"/>
        <w:textAlignment w:val="baseline"/>
        <w:rPr>
          <w:color w:val="444444"/>
        </w:rPr>
      </w:pPr>
      <w:r w:rsidRPr="00600413">
        <w:rPr>
          <w:color w:val="444444"/>
        </w:rPr>
        <w:t xml:space="preserve">Администрация </w:t>
      </w:r>
      <w:proofErr w:type="spellStart"/>
      <w:r w:rsidRPr="00600413">
        <w:rPr>
          <w:color w:val="444444"/>
        </w:rPr>
        <w:t>Харбинского</w:t>
      </w:r>
      <w:proofErr w:type="spellEnd"/>
      <w:r w:rsidRPr="00600413">
        <w:rPr>
          <w:color w:val="444444"/>
        </w:rPr>
        <w:t xml:space="preserve"> сельского муниципального образования Республики Калмыкия  является муниципальным заказчиком муниципальной программы, организует управление реализацией муниципальной программы, а также с ответственными лицами за выполнение мероприятий подпрограмм, обеспечивая:</w:t>
      </w:r>
      <w:r w:rsidRPr="00600413">
        <w:rPr>
          <w:color w:val="444444"/>
        </w:rPr>
        <w:br/>
      </w:r>
    </w:p>
    <w:p w:rsidR="00600413" w:rsidRPr="00600413" w:rsidRDefault="00600413" w:rsidP="00600413">
      <w:pPr>
        <w:shd w:val="clear" w:color="auto" w:fill="FFFFFF"/>
        <w:ind w:firstLine="480"/>
        <w:jc w:val="both"/>
        <w:textAlignment w:val="baseline"/>
        <w:rPr>
          <w:color w:val="444444"/>
        </w:rPr>
      </w:pPr>
      <w:r w:rsidRPr="00600413">
        <w:rPr>
          <w:color w:val="444444"/>
        </w:rPr>
        <w:t>- планирование реализации муниципальной программы в ключе задач и целевых ориентиров муниципальной программы на соответствующий финансовый год;</w:t>
      </w:r>
      <w:r w:rsidRPr="00600413">
        <w:rPr>
          <w:color w:val="444444"/>
        </w:rPr>
        <w:br/>
      </w:r>
    </w:p>
    <w:p w:rsidR="00600413" w:rsidRPr="00600413" w:rsidRDefault="00600413" w:rsidP="00600413">
      <w:pPr>
        <w:shd w:val="clear" w:color="auto" w:fill="FFFFFF"/>
        <w:ind w:firstLine="480"/>
        <w:jc w:val="both"/>
        <w:textAlignment w:val="baseline"/>
        <w:rPr>
          <w:color w:val="444444"/>
        </w:rPr>
      </w:pPr>
      <w:r w:rsidRPr="00600413">
        <w:rPr>
          <w:color w:val="444444"/>
        </w:rPr>
        <w:t>- формирование прогноза объемов средств, необходимых на реализацию мероприятий муниципальной программы;</w:t>
      </w:r>
      <w:r w:rsidRPr="00600413">
        <w:rPr>
          <w:color w:val="444444"/>
        </w:rPr>
        <w:br/>
      </w:r>
    </w:p>
    <w:p w:rsidR="00600413" w:rsidRPr="00600413" w:rsidRDefault="00600413" w:rsidP="00600413">
      <w:pPr>
        <w:shd w:val="clear" w:color="auto" w:fill="FFFFFF"/>
        <w:ind w:firstLine="480"/>
        <w:jc w:val="both"/>
        <w:textAlignment w:val="baseline"/>
        <w:rPr>
          <w:color w:val="444444"/>
        </w:rPr>
      </w:pPr>
      <w:r w:rsidRPr="00600413">
        <w:rPr>
          <w:color w:val="444444"/>
        </w:rPr>
        <w:t>- мониторинг целевых значений показателей муниципальной программы и показателей мероприятий муниципальной программы;</w:t>
      </w:r>
      <w:r w:rsidRPr="00600413">
        <w:rPr>
          <w:color w:val="444444"/>
        </w:rPr>
        <w:br/>
      </w:r>
    </w:p>
    <w:p w:rsidR="00600413" w:rsidRPr="00600413" w:rsidRDefault="00600413" w:rsidP="00600413">
      <w:pPr>
        <w:shd w:val="clear" w:color="auto" w:fill="FFFFFF"/>
        <w:ind w:firstLine="480"/>
        <w:jc w:val="both"/>
        <w:textAlignment w:val="baseline"/>
        <w:rPr>
          <w:color w:val="444444"/>
        </w:rPr>
      </w:pPr>
      <w:r w:rsidRPr="00600413">
        <w:rPr>
          <w:color w:val="444444"/>
        </w:rPr>
        <w:t xml:space="preserve">- осуществление анализа и </w:t>
      </w:r>
      <w:proofErr w:type="gramStart"/>
      <w:r w:rsidRPr="00600413">
        <w:rPr>
          <w:color w:val="444444"/>
        </w:rPr>
        <w:t>оценки</w:t>
      </w:r>
      <w:proofErr w:type="gramEnd"/>
      <w:r w:rsidRPr="00600413">
        <w:rPr>
          <w:color w:val="444444"/>
        </w:rPr>
        <w:t xml:space="preserve"> фактически достигаемых значений показателей муниципальной программы в ходе ее реализации и по итогам отчетного периода;</w:t>
      </w:r>
      <w:r w:rsidRPr="00600413">
        <w:rPr>
          <w:color w:val="444444"/>
        </w:rPr>
        <w:br/>
      </w:r>
    </w:p>
    <w:p w:rsidR="00600413" w:rsidRPr="00600413" w:rsidRDefault="00600413" w:rsidP="00600413">
      <w:pPr>
        <w:shd w:val="clear" w:color="auto" w:fill="FFFFFF"/>
        <w:ind w:firstLine="480"/>
        <w:jc w:val="both"/>
        <w:textAlignment w:val="baseline"/>
        <w:rPr>
          <w:color w:val="444444"/>
        </w:rPr>
      </w:pPr>
      <w:r w:rsidRPr="00600413">
        <w:rPr>
          <w:color w:val="444444"/>
        </w:rPr>
        <w:t>- осуществление ежегодной оценки результативности и эффективности мероприятий муниципальной программы, формирует аналитические справки и итоговые доклады о ходе реализации муниципальной программы в соответствии с Порядком, утвержденным </w:t>
      </w:r>
      <w:hyperlink r:id="rId8" w:history="1">
        <w:r w:rsidRPr="00600413">
          <w:rPr>
            <w:color w:val="000000"/>
          </w:rPr>
          <w:t xml:space="preserve">постановлением от 18.05.2021  г. N 8 "Об утверждении порядка разработки и реализации муниципальных программ </w:t>
        </w:r>
        <w:proofErr w:type="spellStart"/>
        <w:r w:rsidRPr="00600413">
          <w:rPr>
            <w:color w:val="000000"/>
          </w:rPr>
          <w:t>Харбинского</w:t>
        </w:r>
        <w:proofErr w:type="spellEnd"/>
        <w:r w:rsidRPr="00600413">
          <w:rPr>
            <w:color w:val="000000"/>
          </w:rPr>
          <w:t xml:space="preserve"> сельского муниципального образования Республики Калмыкия</w:t>
        </w:r>
      </w:hyperlink>
      <w:r w:rsidRPr="00600413">
        <w:rPr>
          <w:color w:val="000000"/>
        </w:rPr>
        <w:t>;</w:t>
      </w:r>
      <w:r w:rsidRPr="00600413">
        <w:rPr>
          <w:color w:val="000000"/>
        </w:rPr>
        <w:br/>
      </w:r>
    </w:p>
    <w:p w:rsidR="00600413" w:rsidRPr="00600413" w:rsidRDefault="00600413" w:rsidP="00600413">
      <w:pPr>
        <w:shd w:val="clear" w:color="auto" w:fill="FFFFFF"/>
        <w:ind w:firstLine="480"/>
        <w:jc w:val="both"/>
        <w:textAlignment w:val="baseline"/>
        <w:rPr>
          <w:color w:val="444444"/>
        </w:rPr>
      </w:pPr>
      <w:r w:rsidRPr="00600413">
        <w:rPr>
          <w:color w:val="444444"/>
        </w:rPr>
        <w:t>- контроль реализации мероприятий муниципальной программы в ходе ее реализации;</w:t>
      </w:r>
      <w:r w:rsidRPr="00600413">
        <w:rPr>
          <w:color w:val="444444"/>
        </w:rPr>
        <w:br/>
      </w:r>
    </w:p>
    <w:p w:rsidR="00600413" w:rsidRPr="00600413" w:rsidRDefault="00600413" w:rsidP="00600413">
      <w:pPr>
        <w:shd w:val="clear" w:color="auto" w:fill="FFFFFF"/>
        <w:ind w:firstLine="480"/>
        <w:jc w:val="both"/>
        <w:textAlignment w:val="baseline"/>
        <w:rPr>
          <w:color w:val="444444"/>
        </w:rPr>
      </w:pPr>
      <w:r w:rsidRPr="00600413">
        <w:rPr>
          <w:color w:val="444444"/>
        </w:rPr>
        <w:t>- внесение в соответствии с Порядком предложений о корректировке параметров муниципальной программы;</w:t>
      </w:r>
      <w:r w:rsidRPr="00600413">
        <w:rPr>
          <w:color w:val="444444"/>
        </w:rPr>
        <w:br/>
      </w:r>
    </w:p>
    <w:p w:rsidR="00600413" w:rsidRPr="00600413" w:rsidRDefault="00600413" w:rsidP="00600413">
      <w:pPr>
        <w:shd w:val="clear" w:color="auto" w:fill="FFFFFF"/>
        <w:ind w:firstLine="480"/>
        <w:jc w:val="both"/>
        <w:textAlignment w:val="baseline"/>
        <w:rPr>
          <w:color w:val="444444"/>
        </w:rPr>
      </w:pPr>
      <w:r w:rsidRPr="00600413">
        <w:rPr>
          <w:color w:val="444444"/>
        </w:rPr>
        <w:t>- информационное сопровождение реализации муниципальной программы.</w:t>
      </w:r>
      <w:r w:rsidRPr="00600413">
        <w:rPr>
          <w:color w:val="444444"/>
        </w:rPr>
        <w:br/>
      </w:r>
    </w:p>
    <w:p w:rsidR="00600413" w:rsidRPr="00600413" w:rsidRDefault="00600413" w:rsidP="00600413">
      <w:pPr>
        <w:shd w:val="clear" w:color="auto" w:fill="FFFFFF"/>
        <w:ind w:firstLine="480"/>
        <w:jc w:val="both"/>
        <w:textAlignment w:val="baseline"/>
        <w:rPr>
          <w:color w:val="444444"/>
        </w:rPr>
      </w:pPr>
      <w:r w:rsidRPr="00600413">
        <w:rPr>
          <w:color w:val="444444"/>
        </w:rPr>
        <w:t xml:space="preserve">Получателями средств бюджета Администрации </w:t>
      </w:r>
      <w:proofErr w:type="spellStart"/>
      <w:r w:rsidRPr="00600413">
        <w:rPr>
          <w:color w:val="444444"/>
        </w:rPr>
        <w:t>Харбинского</w:t>
      </w:r>
      <w:proofErr w:type="spellEnd"/>
      <w:r w:rsidRPr="00600413">
        <w:rPr>
          <w:color w:val="444444"/>
        </w:rPr>
        <w:t xml:space="preserve">  сельского муниципального образования Республики Калмыкия являются исполнители мероприятий муниципальной программы и мероприятий подпрограмм в составе муниципальной программы, которые обеспечивают их целевое использование.</w:t>
      </w:r>
      <w:r w:rsidRPr="00600413">
        <w:rPr>
          <w:color w:val="444444"/>
        </w:rPr>
        <w:br/>
      </w:r>
    </w:p>
    <w:p w:rsidR="00600413" w:rsidRPr="00600413" w:rsidRDefault="00600413" w:rsidP="00600413">
      <w:pPr>
        <w:shd w:val="clear" w:color="auto" w:fill="FFFFFF"/>
        <w:ind w:firstLine="480"/>
        <w:jc w:val="both"/>
        <w:textAlignment w:val="baseline"/>
        <w:rPr>
          <w:color w:val="444444"/>
        </w:rPr>
      </w:pPr>
      <w:r w:rsidRPr="00600413">
        <w:rPr>
          <w:color w:val="444444"/>
        </w:rPr>
        <w:t>Исполнители мероприятий муниципальной программы и мероприятий подпрограмм в составе муниципальной программы готовят и представляют соответственно муниципальному заказчику муниципальной программы и муниципальным заказчикам подпрограмм отчеты о ходе реализации мероприятий и о результатах реализованных мероприятий.</w:t>
      </w:r>
      <w:r w:rsidRPr="00600413">
        <w:rPr>
          <w:color w:val="444444"/>
        </w:rPr>
        <w:br/>
      </w:r>
    </w:p>
    <w:p w:rsidR="00600413" w:rsidRPr="00600413" w:rsidRDefault="00600413" w:rsidP="00600413">
      <w:pPr>
        <w:shd w:val="clear" w:color="auto" w:fill="FFFFFF"/>
        <w:ind w:firstLine="480"/>
        <w:jc w:val="both"/>
        <w:textAlignment w:val="baseline"/>
        <w:rPr>
          <w:color w:val="444444"/>
        </w:rPr>
      </w:pPr>
      <w:r w:rsidRPr="00600413">
        <w:rPr>
          <w:color w:val="444444"/>
        </w:rPr>
        <w:t xml:space="preserve">В целях </w:t>
      </w:r>
      <w:proofErr w:type="gramStart"/>
      <w:r w:rsidRPr="00600413">
        <w:rPr>
          <w:color w:val="444444"/>
        </w:rPr>
        <w:t>обеспечения информационного сопровождения хода реализации муниципальной программы</w:t>
      </w:r>
      <w:proofErr w:type="gramEnd"/>
      <w:r w:rsidRPr="00600413">
        <w:rPr>
          <w:color w:val="444444"/>
        </w:rPr>
        <w:t xml:space="preserve"> и ее результатов администрация сельского муниципального образования размещает на своем официальном сайте информацию о муниципальной программе, в том числе результаты мониторинга и оценки реализации муниципальной программы по годам ее реализации.</w:t>
      </w:r>
      <w:r w:rsidRPr="00600413">
        <w:rPr>
          <w:color w:val="444444"/>
        </w:rPr>
        <w:br/>
      </w:r>
    </w:p>
    <w:p w:rsidR="00600413" w:rsidRPr="00600413" w:rsidRDefault="00600413" w:rsidP="00600413">
      <w:pPr>
        <w:shd w:val="clear" w:color="auto" w:fill="FFFFFF"/>
        <w:ind w:firstLine="480"/>
        <w:jc w:val="both"/>
        <w:textAlignment w:val="baseline"/>
        <w:rPr>
          <w:color w:val="444444"/>
        </w:rPr>
      </w:pPr>
      <w:r w:rsidRPr="00600413">
        <w:rPr>
          <w:color w:val="444444"/>
        </w:rPr>
        <w:lastRenderedPageBreak/>
        <w:t xml:space="preserve">Организацию реализации и </w:t>
      </w:r>
      <w:proofErr w:type="gramStart"/>
      <w:r w:rsidRPr="00600413">
        <w:rPr>
          <w:color w:val="444444"/>
        </w:rPr>
        <w:t>контроль за</w:t>
      </w:r>
      <w:proofErr w:type="gramEnd"/>
      <w:r w:rsidRPr="00600413">
        <w:rPr>
          <w:color w:val="444444"/>
        </w:rPr>
        <w:t xml:space="preserve"> выполнением мероприятий, предусмотренных Подпрограммой, осуществляет муниципальный заказчик.</w:t>
      </w:r>
      <w:r w:rsidRPr="00600413">
        <w:rPr>
          <w:color w:val="444444"/>
        </w:rPr>
        <w:br/>
      </w:r>
    </w:p>
    <w:p w:rsidR="00600413" w:rsidRPr="00600413" w:rsidRDefault="00D21F7E" w:rsidP="00D21F7E">
      <w:pPr>
        <w:shd w:val="clear" w:color="auto" w:fill="FFFFFF"/>
        <w:jc w:val="center"/>
        <w:textAlignment w:val="baseline"/>
        <w:outlineLvl w:val="3"/>
        <w:rPr>
          <w:b/>
          <w:bCs/>
          <w:color w:val="444444"/>
        </w:rPr>
      </w:pPr>
      <w:r>
        <w:rPr>
          <w:b/>
          <w:bCs/>
          <w:color w:val="444444"/>
        </w:rPr>
        <w:t>8</w:t>
      </w:r>
      <w:r w:rsidR="00600413" w:rsidRPr="00600413">
        <w:rPr>
          <w:b/>
          <w:bCs/>
          <w:color w:val="444444"/>
        </w:rPr>
        <w:t>. Состав, форма и сроки представления отчетности о ходе реализации мероприятий муниципальной программы</w:t>
      </w:r>
    </w:p>
    <w:p w:rsidR="00600413" w:rsidRPr="00600413" w:rsidRDefault="00600413" w:rsidP="00600413">
      <w:pPr>
        <w:shd w:val="clear" w:color="auto" w:fill="FFFFFF"/>
        <w:jc w:val="both"/>
        <w:textAlignment w:val="baseline"/>
        <w:rPr>
          <w:color w:val="444444"/>
        </w:rPr>
      </w:pPr>
    </w:p>
    <w:p w:rsidR="00600413" w:rsidRPr="00600413" w:rsidRDefault="00600413" w:rsidP="00600413">
      <w:pPr>
        <w:shd w:val="clear" w:color="auto" w:fill="FFFFFF"/>
        <w:ind w:firstLine="480"/>
        <w:jc w:val="both"/>
        <w:textAlignment w:val="baseline"/>
        <w:rPr>
          <w:color w:val="444444"/>
        </w:rPr>
      </w:pPr>
      <w:r w:rsidRPr="00600413">
        <w:rPr>
          <w:color w:val="444444"/>
        </w:rPr>
        <w:t xml:space="preserve">С целью контроля реализации муниципальной программы Администрация </w:t>
      </w:r>
      <w:proofErr w:type="spellStart"/>
      <w:r w:rsidRPr="00600413">
        <w:rPr>
          <w:color w:val="444444"/>
        </w:rPr>
        <w:t>Харбинского</w:t>
      </w:r>
      <w:proofErr w:type="spellEnd"/>
      <w:r w:rsidRPr="00600413">
        <w:rPr>
          <w:color w:val="444444"/>
        </w:rPr>
        <w:t xml:space="preserve"> сельского муниципального образования оставляет оперативные и итоговые отчеты о реализации соответствующих мероприятий по формам, определенным Порядком: оперативный отчет один раз в полугодие - до 15 числа месяца, следующего за отчетным полугодием.</w:t>
      </w:r>
      <w:r w:rsidRPr="00600413">
        <w:rPr>
          <w:color w:val="444444"/>
        </w:rPr>
        <w:br/>
      </w:r>
    </w:p>
    <w:p w:rsidR="00600413" w:rsidRPr="00600413" w:rsidRDefault="00600413" w:rsidP="00600413">
      <w:pPr>
        <w:shd w:val="clear" w:color="auto" w:fill="FFFFFF"/>
        <w:ind w:firstLine="480"/>
        <w:jc w:val="both"/>
        <w:textAlignment w:val="baseline"/>
        <w:rPr>
          <w:color w:val="000000"/>
        </w:rPr>
      </w:pPr>
      <w:r w:rsidRPr="00600413">
        <w:rPr>
          <w:color w:val="444444"/>
        </w:rPr>
        <w:t>Отчеты формируются по форме в соответствии с Порядком, утвержденным </w:t>
      </w:r>
      <w:hyperlink r:id="rId9" w:history="1">
        <w:r w:rsidRPr="00600413">
          <w:rPr>
            <w:color w:val="000000"/>
          </w:rPr>
          <w:t xml:space="preserve">постановлением от 18.05.2021 г. N 8 "Об утверждении порядка разработки и реализации муниципальных программ </w:t>
        </w:r>
        <w:proofErr w:type="spellStart"/>
        <w:r w:rsidRPr="00600413">
          <w:rPr>
            <w:color w:val="000000"/>
          </w:rPr>
          <w:t>Харбинского</w:t>
        </w:r>
        <w:proofErr w:type="spellEnd"/>
        <w:r w:rsidRPr="00600413">
          <w:rPr>
            <w:color w:val="000000"/>
          </w:rPr>
          <w:t xml:space="preserve"> сельского муниципального образования Республики Калмыкия"</w:t>
        </w:r>
      </w:hyperlink>
      <w:r w:rsidRPr="00600413">
        <w:rPr>
          <w:color w:val="000000"/>
        </w:rPr>
        <w:br/>
      </w:r>
    </w:p>
    <w:p w:rsidR="00600413" w:rsidRPr="00600413" w:rsidRDefault="00D21F7E" w:rsidP="00D21F7E">
      <w:pPr>
        <w:shd w:val="clear" w:color="auto" w:fill="FFFFFF"/>
        <w:jc w:val="center"/>
        <w:textAlignment w:val="baseline"/>
        <w:outlineLvl w:val="3"/>
        <w:rPr>
          <w:b/>
          <w:bCs/>
          <w:color w:val="444444"/>
        </w:rPr>
      </w:pPr>
      <w:r>
        <w:rPr>
          <w:b/>
          <w:bCs/>
          <w:color w:val="444444"/>
        </w:rPr>
        <w:t>9</w:t>
      </w:r>
      <w:r w:rsidR="00600413" w:rsidRPr="00600413">
        <w:rPr>
          <w:b/>
          <w:bCs/>
          <w:color w:val="444444"/>
        </w:rPr>
        <w:t xml:space="preserve">. Перечень мероприятий муниципальной программы "Развитие физической культуры и спорта в </w:t>
      </w:r>
      <w:proofErr w:type="spellStart"/>
      <w:r w:rsidR="00600413" w:rsidRPr="00600413">
        <w:rPr>
          <w:b/>
          <w:bCs/>
          <w:color w:val="444444"/>
        </w:rPr>
        <w:t>Харбинском</w:t>
      </w:r>
      <w:proofErr w:type="spellEnd"/>
      <w:r w:rsidR="00600413" w:rsidRPr="00600413">
        <w:rPr>
          <w:b/>
          <w:bCs/>
          <w:color w:val="444444"/>
        </w:rPr>
        <w:t xml:space="preserve"> сельском муниципальном образовании Республике Калмыкия на 2024 - 2029 годы"</w:t>
      </w:r>
    </w:p>
    <w:tbl>
      <w:tblPr>
        <w:tblW w:w="9942" w:type="dxa"/>
        <w:tblInd w:w="-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2"/>
        <w:gridCol w:w="1105"/>
        <w:gridCol w:w="906"/>
        <w:gridCol w:w="1087"/>
        <w:gridCol w:w="574"/>
        <w:gridCol w:w="39"/>
        <w:gridCol w:w="475"/>
        <w:gridCol w:w="92"/>
        <w:gridCol w:w="422"/>
        <w:gridCol w:w="145"/>
        <w:gridCol w:w="369"/>
        <w:gridCol w:w="198"/>
        <w:gridCol w:w="316"/>
        <w:gridCol w:w="251"/>
        <w:gridCol w:w="567"/>
        <w:gridCol w:w="709"/>
        <w:gridCol w:w="141"/>
        <w:gridCol w:w="944"/>
        <w:gridCol w:w="49"/>
        <w:gridCol w:w="992"/>
        <w:gridCol w:w="19"/>
      </w:tblGrid>
      <w:tr w:rsidR="008A0846" w:rsidRPr="00600413" w:rsidTr="00FA19D7">
        <w:trPr>
          <w:trHeight w:val="15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413" w:rsidRPr="00600413" w:rsidRDefault="00600413" w:rsidP="00600413">
            <w:pPr>
              <w:jc w:val="both"/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413" w:rsidRPr="00600413" w:rsidRDefault="00600413" w:rsidP="00600413">
            <w:pPr>
              <w:jc w:val="both"/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413" w:rsidRPr="00600413" w:rsidRDefault="00600413" w:rsidP="00600413">
            <w:pPr>
              <w:jc w:val="both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413" w:rsidRPr="00600413" w:rsidRDefault="00600413" w:rsidP="00600413">
            <w:pPr>
              <w:jc w:val="both"/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413" w:rsidRPr="00600413" w:rsidRDefault="00600413" w:rsidP="00600413">
            <w:pPr>
              <w:jc w:val="both"/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413" w:rsidRPr="00600413" w:rsidRDefault="00600413" w:rsidP="00600413">
            <w:pPr>
              <w:jc w:val="both"/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413" w:rsidRPr="00600413" w:rsidRDefault="00600413" w:rsidP="00600413">
            <w:pPr>
              <w:jc w:val="both"/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413" w:rsidRPr="00600413" w:rsidRDefault="00600413" w:rsidP="00600413">
            <w:pPr>
              <w:jc w:val="both"/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413" w:rsidRPr="00600413" w:rsidRDefault="00600413" w:rsidP="00600413">
            <w:pPr>
              <w:jc w:val="both"/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413" w:rsidRPr="00600413" w:rsidRDefault="00600413" w:rsidP="00600413">
            <w:pPr>
              <w:jc w:val="both"/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413" w:rsidRPr="00600413" w:rsidRDefault="00600413" w:rsidP="00600413">
            <w:pPr>
              <w:jc w:val="both"/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413" w:rsidRPr="00600413" w:rsidRDefault="00600413" w:rsidP="00600413">
            <w:pPr>
              <w:jc w:val="both"/>
            </w:pPr>
          </w:p>
        </w:tc>
      </w:tr>
      <w:tr w:rsidR="008A0846" w:rsidRPr="00600413" w:rsidTr="00FA19D7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413" w:rsidRPr="00600413" w:rsidRDefault="00600413" w:rsidP="00600413">
            <w:pPr>
              <w:jc w:val="both"/>
              <w:textAlignment w:val="baseline"/>
            </w:pPr>
            <w:r w:rsidRPr="00600413">
              <w:t xml:space="preserve">N </w:t>
            </w:r>
            <w:proofErr w:type="spellStart"/>
            <w:r w:rsidRPr="00600413">
              <w:t>п\</w:t>
            </w:r>
            <w:proofErr w:type="gramStart"/>
            <w:r w:rsidRPr="00600413">
              <w:t>п</w:t>
            </w:r>
            <w:proofErr w:type="spellEnd"/>
            <w:proofErr w:type="gram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413" w:rsidRPr="00600413" w:rsidRDefault="00600413" w:rsidP="00600413">
            <w:pPr>
              <w:jc w:val="both"/>
              <w:textAlignment w:val="baseline"/>
            </w:pPr>
            <w:r w:rsidRPr="00600413">
              <w:t>Мероприятия по реализации программы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413" w:rsidRPr="00600413" w:rsidRDefault="00600413" w:rsidP="00600413">
            <w:pPr>
              <w:jc w:val="both"/>
              <w:textAlignment w:val="baseline"/>
            </w:pPr>
            <w:r w:rsidRPr="00600413">
              <w:t>Срок исполнения мероприятий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413" w:rsidRPr="00600413" w:rsidRDefault="00600413" w:rsidP="00600413">
            <w:pPr>
              <w:jc w:val="both"/>
              <w:textAlignment w:val="baseline"/>
            </w:pPr>
            <w:r w:rsidRPr="00600413">
              <w:t>Источники финансирования</w:t>
            </w:r>
          </w:p>
        </w:tc>
        <w:tc>
          <w:tcPr>
            <w:tcW w:w="415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413" w:rsidRPr="00600413" w:rsidRDefault="00600413" w:rsidP="00600413">
            <w:pPr>
              <w:jc w:val="both"/>
              <w:textAlignment w:val="baseline"/>
            </w:pPr>
            <w:r w:rsidRPr="00600413">
              <w:t>Объем финансирования</w:t>
            </w:r>
            <w:r w:rsidRPr="00600413">
              <w:br/>
              <w:t> тыс. руб.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413" w:rsidRPr="00600413" w:rsidRDefault="00600413" w:rsidP="00600413">
            <w:pPr>
              <w:jc w:val="both"/>
              <w:textAlignment w:val="baseline"/>
            </w:pPr>
            <w:r w:rsidRPr="00600413">
              <w:t>Структурное подразделение, ответственное за реализацию мероприятия</w:t>
            </w:r>
          </w:p>
        </w:tc>
        <w:tc>
          <w:tcPr>
            <w:tcW w:w="1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413" w:rsidRPr="00600413" w:rsidRDefault="00600413" w:rsidP="00600413">
            <w:pPr>
              <w:jc w:val="both"/>
              <w:textAlignment w:val="baseline"/>
            </w:pPr>
            <w:r w:rsidRPr="00600413">
              <w:t>Результаты выполнения мероприятий программы</w:t>
            </w:r>
          </w:p>
        </w:tc>
      </w:tr>
      <w:tr w:rsidR="008A0846" w:rsidRPr="00600413" w:rsidTr="00FA19D7">
        <w:trPr>
          <w:gridAfter w:val="1"/>
          <w:wAfter w:w="19" w:type="dxa"/>
        </w:trPr>
        <w:tc>
          <w:tcPr>
            <w:tcW w:w="5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1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0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всего: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20</w:t>
            </w:r>
            <w:r>
              <w:t>24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20</w:t>
            </w:r>
            <w:r>
              <w:t>25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20</w:t>
            </w:r>
            <w:r>
              <w:t>26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20</w:t>
            </w:r>
            <w:r>
              <w:t>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202</w:t>
            </w:r>
            <w: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846" w:rsidRDefault="008A0846">
            <w:pPr>
              <w:spacing w:after="200" w:line="276" w:lineRule="auto"/>
            </w:pPr>
            <w:r>
              <w:t>2029</w:t>
            </w:r>
          </w:p>
          <w:p w:rsidR="008A0846" w:rsidRPr="00600413" w:rsidRDefault="008A0846" w:rsidP="008A0846">
            <w:pPr>
              <w:textAlignment w:val="baseline"/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</w:tr>
      <w:tr w:rsidR="008A0846" w:rsidRPr="00600413" w:rsidTr="00FA19D7">
        <w:trPr>
          <w:gridAfter w:val="1"/>
          <w:wAfter w:w="19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3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4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846" w:rsidRPr="00600413" w:rsidRDefault="008A0846" w:rsidP="008A0846">
            <w:pPr>
              <w:textAlignment w:val="baseline"/>
            </w:pPr>
            <w:r>
              <w:t>12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1</w:t>
            </w:r>
            <w: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1</w:t>
            </w:r>
            <w:r>
              <w:t>4</w:t>
            </w:r>
          </w:p>
        </w:tc>
      </w:tr>
      <w:tr w:rsidR="008A0846" w:rsidRPr="00600413" w:rsidTr="00FA19D7">
        <w:trPr>
          <w:gridAfter w:val="1"/>
          <w:wAfter w:w="19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1.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Организация проведения физкультурно-оздоровительных и спортивных мероприятий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2024 -2029 г</w:t>
            </w:r>
            <w:proofErr w:type="gramStart"/>
            <w:r w:rsidRPr="00600413">
              <w:t xml:space="preserve"> .</w:t>
            </w:r>
            <w:proofErr w:type="gramEnd"/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Итого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1</w:t>
            </w:r>
            <w:r>
              <w:t>912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1105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227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145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145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145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846" w:rsidRPr="00600413" w:rsidRDefault="008A0846" w:rsidP="008A0846">
            <w:pPr>
              <w:textAlignment w:val="baseline"/>
            </w:pPr>
            <w:r>
              <w:t>145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 xml:space="preserve">Администрация </w:t>
            </w:r>
            <w:proofErr w:type="spellStart"/>
            <w:r w:rsidRPr="00600413">
              <w:t>Харбинского</w:t>
            </w:r>
            <w:proofErr w:type="spellEnd"/>
            <w:r w:rsidRPr="00600413">
              <w:t xml:space="preserve"> сельского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</w:tr>
      <w:tr w:rsidR="008A0846" w:rsidRPr="00600413" w:rsidTr="00FA19D7">
        <w:trPr>
          <w:gridAfter w:val="1"/>
          <w:wAfter w:w="19" w:type="dxa"/>
        </w:trPr>
        <w:tc>
          <w:tcPr>
            <w:tcW w:w="5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 xml:space="preserve">Бюджет </w:t>
            </w:r>
            <w:proofErr w:type="spellStart"/>
            <w:r w:rsidRPr="00600413">
              <w:lastRenderedPageBreak/>
              <w:t>Харбинского</w:t>
            </w:r>
            <w:proofErr w:type="spellEnd"/>
            <w:r w:rsidRPr="00600413">
              <w:t xml:space="preserve"> СМО РК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>
              <w:lastRenderedPageBreak/>
              <w:t>1912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1105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227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145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145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145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846" w:rsidRPr="00600413" w:rsidRDefault="008A0846" w:rsidP="008A0846">
            <w:pPr>
              <w:textAlignment w:val="baseline"/>
            </w:pPr>
            <w:r>
              <w:t>145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</w:tr>
      <w:tr w:rsidR="008A0846" w:rsidRPr="00600413" w:rsidTr="00FA19D7">
        <w:trPr>
          <w:gridAfter w:val="1"/>
          <w:wAfter w:w="19" w:type="dxa"/>
        </w:trPr>
        <w:tc>
          <w:tcPr>
            <w:tcW w:w="5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Бюджет РК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846" w:rsidRPr="00600413" w:rsidRDefault="008A0846" w:rsidP="008A0846">
            <w:pPr>
              <w:textAlignment w:val="baseline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</w:tr>
      <w:tr w:rsidR="008A0846" w:rsidRPr="00600413" w:rsidTr="00FA19D7">
        <w:trPr>
          <w:gridAfter w:val="1"/>
          <w:wAfter w:w="19" w:type="dxa"/>
        </w:trPr>
        <w:tc>
          <w:tcPr>
            <w:tcW w:w="5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1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Внебюджетные источники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846" w:rsidRPr="00600413" w:rsidRDefault="008A0846" w:rsidP="008A0846">
            <w:pPr>
              <w:textAlignment w:val="baseline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</w:tr>
      <w:tr w:rsidR="008A0846" w:rsidRPr="00600413" w:rsidTr="00FA19D7">
        <w:trPr>
          <w:gridAfter w:val="1"/>
          <w:wAfter w:w="19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1.1.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Проведение физкультурно-оздоровительных и спортивных мероприятий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2024-2029 г</w:t>
            </w:r>
            <w:proofErr w:type="gramStart"/>
            <w:r w:rsidRPr="00600413">
              <w:t xml:space="preserve"> .</w:t>
            </w:r>
            <w:proofErr w:type="gramEnd"/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Итого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145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227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145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145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145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846" w:rsidRPr="00600413" w:rsidRDefault="008A0846" w:rsidP="008A0846">
            <w:pPr>
              <w:textAlignment w:val="baseline"/>
            </w:pPr>
            <w:r>
              <w:t>145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 xml:space="preserve">Администрация </w:t>
            </w:r>
            <w:proofErr w:type="spellStart"/>
            <w:r w:rsidRPr="00600413">
              <w:t>Харбинского</w:t>
            </w:r>
            <w:proofErr w:type="spellEnd"/>
            <w:r w:rsidRPr="00600413">
              <w:t xml:space="preserve"> СМО РК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</w:tr>
      <w:tr w:rsidR="008A0846" w:rsidRPr="00600413" w:rsidTr="00FA19D7">
        <w:trPr>
          <w:gridAfter w:val="1"/>
          <w:wAfter w:w="19" w:type="dxa"/>
        </w:trPr>
        <w:tc>
          <w:tcPr>
            <w:tcW w:w="5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 xml:space="preserve">Бюджет </w:t>
            </w:r>
            <w:proofErr w:type="spellStart"/>
            <w:r w:rsidRPr="00600413">
              <w:t>Харбинского</w:t>
            </w:r>
            <w:proofErr w:type="spellEnd"/>
            <w:r w:rsidRPr="00600413">
              <w:t xml:space="preserve"> СМО РК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145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227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145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145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145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846" w:rsidRPr="00600413" w:rsidRDefault="008A0846" w:rsidP="008A0846">
            <w:pPr>
              <w:textAlignment w:val="baseline"/>
            </w:pPr>
            <w:r>
              <w:t>145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</w:tr>
      <w:tr w:rsidR="008A0846" w:rsidRPr="00600413" w:rsidTr="00FA19D7">
        <w:trPr>
          <w:gridAfter w:val="1"/>
          <w:wAfter w:w="19" w:type="dxa"/>
        </w:trPr>
        <w:tc>
          <w:tcPr>
            <w:tcW w:w="5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Бюджет РК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846" w:rsidRPr="00600413" w:rsidRDefault="008A0846" w:rsidP="008A0846">
            <w:pPr>
              <w:textAlignment w:val="baseline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</w:tr>
      <w:tr w:rsidR="008A0846" w:rsidRPr="00600413" w:rsidTr="00FA19D7">
        <w:trPr>
          <w:gridAfter w:val="1"/>
          <w:wAfter w:w="19" w:type="dxa"/>
        </w:trPr>
        <w:tc>
          <w:tcPr>
            <w:tcW w:w="5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1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Внебюджетные источники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846" w:rsidRPr="00600413" w:rsidRDefault="008A0846" w:rsidP="008A0846">
            <w:pPr>
              <w:textAlignment w:val="baseline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</w:tr>
      <w:tr w:rsidR="008A0846" w:rsidRPr="00600413" w:rsidTr="00FA19D7">
        <w:trPr>
          <w:gridAfter w:val="1"/>
          <w:wAfter w:w="19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1.1.1.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Организация участия команд различного уровня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2024 -2029 г</w:t>
            </w:r>
            <w:proofErr w:type="gramStart"/>
            <w:r w:rsidRPr="00600413">
              <w:t xml:space="preserve"> .</w:t>
            </w:r>
            <w:proofErr w:type="gramEnd"/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Итого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>
              <w:t>420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70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846" w:rsidRPr="00600413" w:rsidRDefault="008A0846" w:rsidP="008A0846">
            <w:pPr>
              <w:textAlignment w:val="baseline"/>
            </w:pPr>
            <w:r>
              <w:t>70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 xml:space="preserve">Администрация </w:t>
            </w:r>
            <w:proofErr w:type="spellStart"/>
            <w:r w:rsidRPr="00600413">
              <w:t>Харбинского</w:t>
            </w:r>
            <w:proofErr w:type="spellEnd"/>
            <w:r w:rsidRPr="00600413">
              <w:t xml:space="preserve"> СМО РК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Ежегодное проведение 5 мероприятий с числом участников около 80 человек</w:t>
            </w:r>
          </w:p>
        </w:tc>
      </w:tr>
      <w:tr w:rsidR="008A0846" w:rsidRPr="00600413" w:rsidTr="00FA19D7">
        <w:trPr>
          <w:gridAfter w:val="1"/>
          <w:wAfter w:w="19" w:type="dxa"/>
        </w:trPr>
        <w:tc>
          <w:tcPr>
            <w:tcW w:w="5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Бюдже</w:t>
            </w:r>
            <w:r w:rsidRPr="00600413">
              <w:lastRenderedPageBreak/>
              <w:t xml:space="preserve">т </w:t>
            </w:r>
            <w:proofErr w:type="spellStart"/>
            <w:r w:rsidRPr="00600413">
              <w:t>Харбинского</w:t>
            </w:r>
            <w:proofErr w:type="spellEnd"/>
            <w:r w:rsidRPr="00600413">
              <w:t xml:space="preserve"> СМО РК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>
              <w:lastRenderedPageBreak/>
              <w:t>42</w:t>
            </w:r>
            <w:r w:rsidRPr="00600413">
              <w:lastRenderedPageBreak/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lastRenderedPageBreak/>
              <w:t>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70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846" w:rsidRPr="00600413" w:rsidRDefault="008A0846" w:rsidP="008A0846">
            <w:pPr>
              <w:textAlignment w:val="baseline"/>
            </w:pPr>
            <w:r>
              <w:t>70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</w:tr>
      <w:tr w:rsidR="008A0846" w:rsidRPr="00600413" w:rsidTr="00FA19D7">
        <w:trPr>
          <w:gridAfter w:val="1"/>
          <w:wAfter w:w="19" w:type="dxa"/>
        </w:trPr>
        <w:tc>
          <w:tcPr>
            <w:tcW w:w="5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Бюджет РК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846" w:rsidRPr="00600413" w:rsidRDefault="008A0846" w:rsidP="008A0846">
            <w:pPr>
              <w:textAlignment w:val="baseline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</w:tr>
      <w:tr w:rsidR="008A0846" w:rsidRPr="00600413" w:rsidTr="00FA19D7">
        <w:trPr>
          <w:gridAfter w:val="1"/>
          <w:wAfter w:w="19" w:type="dxa"/>
        </w:trPr>
        <w:tc>
          <w:tcPr>
            <w:tcW w:w="5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1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Внебюджетные источники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846" w:rsidRPr="00600413" w:rsidRDefault="008A0846" w:rsidP="008A0846">
            <w:pPr>
              <w:textAlignment w:val="baseline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</w:tr>
      <w:tr w:rsidR="008A0846" w:rsidRPr="00600413" w:rsidTr="00FA19D7">
        <w:trPr>
          <w:gridAfter w:val="1"/>
          <w:wAfter w:w="19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1.1.2.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Закупка спортивно - технического оборудования и инвентаря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2024 -2029 г.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Итого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FA19D7" w:rsidP="00600413">
            <w:pPr>
              <w:textAlignment w:val="baseline"/>
            </w:pPr>
            <w:r>
              <w:t>532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75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157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75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75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846" w:rsidRPr="00600413" w:rsidRDefault="00FA19D7" w:rsidP="008A0846">
            <w:pPr>
              <w:textAlignment w:val="baseline"/>
            </w:pPr>
            <w:r>
              <w:t>75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 xml:space="preserve">Администрация </w:t>
            </w:r>
            <w:proofErr w:type="spellStart"/>
            <w:r w:rsidRPr="00600413">
              <w:t>Харбинского</w:t>
            </w:r>
            <w:proofErr w:type="spellEnd"/>
            <w:r w:rsidRPr="00600413">
              <w:t xml:space="preserve"> СМО РК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Оказание услуг населению по организации и проведению физкультурных, спортивных и массовых мероприятий, предоставлению в пользование спортивных сооружений</w:t>
            </w:r>
          </w:p>
        </w:tc>
      </w:tr>
      <w:tr w:rsidR="008A0846" w:rsidRPr="00600413" w:rsidTr="00FA19D7">
        <w:trPr>
          <w:gridAfter w:val="1"/>
          <w:wAfter w:w="19" w:type="dxa"/>
        </w:trPr>
        <w:tc>
          <w:tcPr>
            <w:tcW w:w="5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 xml:space="preserve">Бюджет </w:t>
            </w:r>
            <w:proofErr w:type="spellStart"/>
            <w:r w:rsidRPr="00600413">
              <w:t>Харбинского</w:t>
            </w:r>
            <w:proofErr w:type="spellEnd"/>
            <w:r w:rsidRPr="00600413">
              <w:t xml:space="preserve"> СМО РК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FA19D7" w:rsidP="00600413">
            <w:pPr>
              <w:textAlignment w:val="baseline"/>
            </w:pPr>
            <w:r>
              <w:t>532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75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157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75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75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846" w:rsidRPr="00600413" w:rsidRDefault="00FA19D7" w:rsidP="008A0846">
            <w:pPr>
              <w:textAlignment w:val="baseline"/>
            </w:pPr>
            <w:r>
              <w:t>75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</w:tr>
      <w:tr w:rsidR="008A0846" w:rsidRPr="00600413" w:rsidTr="00FA19D7">
        <w:trPr>
          <w:gridAfter w:val="1"/>
          <w:wAfter w:w="19" w:type="dxa"/>
        </w:trPr>
        <w:tc>
          <w:tcPr>
            <w:tcW w:w="5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Бюджет РК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846" w:rsidRPr="00600413" w:rsidRDefault="00FA19D7" w:rsidP="008A0846">
            <w:pPr>
              <w:textAlignment w:val="baseline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</w:tr>
      <w:tr w:rsidR="008A0846" w:rsidRPr="00600413" w:rsidTr="00FA19D7">
        <w:trPr>
          <w:gridAfter w:val="1"/>
          <w:wAfter w:w="19" w:type="dxa"/>
        </w:trPr>
        <w:tc>
          <w:tcPr>
            <w:tcW w:w="5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Внебю</w:t>
            </w:r>
            <w:r w:rsidRPr="00600413">
              <w:lastRenderedPageBreak/>
              <w:t>джетные источники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lastRenderedPageBreak/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846" w:rsidRPr="00600413" w:rsidRDefault="00FA19D7" w:rsidP="008A0846">
            <w:pPr>
              <w:textAlignment w:val="baseline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</w:tr>
      <w:tr w:rsidR="008A0846" w:rsidRPr="00600413" w:rsidTr="00FA19D7">
        <w:trPr>
          <w:gridAfter w:val="1"/>
          <w:wAfter w:w="19" w:type="dxa"/>
        </w:trPr>
        <w:tc>
          <w:tcPr>
            <w:tcW w:w="5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 xml:space="preserve">Бюджет </w:t>
            </w:r>
            <w:proofErr w:type="spellStart"/>
            <w:r w:rsidRPr="00600413">
              <w:t>Кетченеровского</w:t>
            </w:r>
            <w:proofErr w:type="spellEnd"/>
            <w:r w:rsidRPr="00600413">
              <w:t xml:space="preserve"> РМО РК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846" w:rsidRPr="00600413" w:rsidRDefault="00FA19D7" w:rsidP="008A0846">
            <w:pPr>
              <w:textAlignment w:val="baseline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</w:tr>
      <w:tr w:rsidR="008A0846" w:rsidRPr="00600413" w:rsidTr="00FA19D7">
        <w:trPr>
          <w:gridAfter w:val="1"/>
          <w:wAfter w:w="19" w:type="dxa"/>
        </w:trPr>
        <w:tc>
          <w:tcPr>
            <w:tcW w:w="5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Бюджет РК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846" w:rsidRPr="00600413" w:rsidRDefault="00FA19D7" w:rsidP="008A0846">
            <w:pPr>
              <w:textAlignment w:val="baseline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</w:tr>
      <w:tr w:rsidR="008A0846" w:rsidRPr="00600413" w:rsidTr="00FA19D7">
        <w:trPr>
          <w:gridAfter w:val="1"/>
          <w:wAfter w:w="19" w:type="dxa"/>
        </w:trPr>
        <w:tc>
          <w:tcPr>
            <w:tcW w:w="5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1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Внебюджетные источники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846" w:rsidRPr="00600413" w:rsidRDefault="00FA19D7" w:rsidP="008A0846">
            <w:pPr>
              <w:textAlignment w:val="baseline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</w:tr>
      <w:tr w:rsidR="008A0846" w:rsidRPr="00600413" w:rsidTr="00FA19D7">
        <w:trPr>
          <w:gridAfter w:val="1"/>
          <w:wAfter w:w="19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1.2.1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Создание плоскостных спортивных сооружений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2024 -2029 г.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Итого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960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960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846" w:rsidRPr="00600413" w:rsidRDefault="00FA19D7" w:rsidP="008A0846">
            <w:pPr>
              <w:textAlignment w:val="baseline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 xml:space="preserve">Администрация </w:t>
            </w:r>
            <w:proofErr w:type="spellStart"/>
            <w:r w:rsidRPr="00600413">
              <w:t>Харбинского</w:t>
            </w:r>
            <w:proofErr w:type="spellEnd"/>
            <w:r w:rsidRPr="00600413">
              <w:t xml:space="preserve"> СМО РК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Устройство плоскостных сооружений</w:t>
            </w:r>
          </w:p>
        </w:tc>
      </w:tr>
      <w:tr w:rsidR="008A0846" w:rsidRPr="00600413" w:rsidTr="00FA19D7">
        <w:trPr>
          <w:gridAfter w:val="1"/>
          <w:wAfter w:w="19" w:type="dxa"/>
        </w:trPr>
        <w:tc>
          <w:tcPr>
            <w:tcW w:w="5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 xml:space="preserve">Бюджет </w:t>
            </w:r>
            <w:proofErr w:type="spellStart"/>
            <w:r w:rsidRPr="00600413">
              <w:t>Харбинского</w:t>
            </w:r>
            <w:proofErr w:type="spellEnd"/>
            <w:r w:rsidRPr="00600413">
              <w:t xml:space="preserve"> СМО РК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960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960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846" w:rsidRPr="00600413" w:rsidRDefault="00FA19D7" w:rsidP="008A0846">
            <w:pPr>
              <w:textAlignment w:val="baseline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</w:tr>
      <w:tr w:rsidR="008A0846" w:rsidRPr="00600413" w:rsidTr="00FA19D7">
        <w:trPr>
          <w:gridAfter w:val="1"/>
          <w:wAfter w:w="19" w:type="dxa"/>
        </w:trPr>
        <w:tc>
          <w:tcPr>
            <w:tcW w:w="5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Бюджет РК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846" w:rsidRPr="00600413" w:rsidRDefault="00FA19D7" w:rsidP="008A0846">
            <w:pPr>
              <w:textAlignment w:val="baseline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</w:tr>
      <w:tr w:rsidR="008A0846" w:rsidRPr="00600413" w:rsidTr="00FA19D7">
        <w:trPr>
          <w:gridAfter w:val="1"/>
          <w:wAfter w:w="19" w:type="dxa"/>
        </w:trPr>
        <w:tc>
          <w:tcPr>
            <w:tcW w:w="5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1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Внебюджетные источники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846" w:rsidRPr="00600413" w:rsidRDefault="00FA19D7" w:rsidP="008A0846">
            <w:pPr>
              <w:textAlignment w:val="baseline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</w:tr>
      <w:tr w:rsidR="008A0846" w:rsidRPr="00600413" w:rsidTr="00FA19D7">
        <w:trPr>
          <w:gridAfter w:val="1"/>
          <w:wAfter w:w="19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1.2.2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Устройство плоскостных сооружений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2024 -2029 г.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Итого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960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960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846" w:rsidRPr="00600413" w:rsidRDefault="00FA19D7" w:rsidP="008A0846">
            <w:pPr>
              <w:textAlignment w:val="baseline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 xml:space="preserve">Администрация </w:t>
            </w:r>
            <w:proofErr w:type="spellStart"/>
            <w:r w:rsidRPr="00600413">
              <w:t>Харбинского</w:t>
            </w:r>
            <w:proofErr w:type="spellEnd"/>
            <w:r w:rsidRPr="00600413">
              <w:t xml:space="preserve"> СМО РК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Устройство плоскостных сооружений</w:t>
            </w:r>
          </w:p>
        </w:tc>
      </w:tr>
      <w:tr w:rsidR="008A0846" w:rsidRPr="00600413" w:rsidTr="00FA19D7">
        <w:trPr>
          <w:gridAfter w:val="1"/>
          <w:wAfter w:w="19" w:type="dxa"/>
        </w:trPr>
        <w:tc>
          <w:tcPr>
            <w:tcW w:w="5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 xml:space="preserve">Бюджет </w:t>
            </w:r>
            <w:proofErr w:type="spellStart"/>
            <w:r w:rsidRPr="00600413">
              <w:t>Харбинского</w:t>
            </w:r>
            <w:proofErr w:type="spellEnd"/>
            <w:r w:rsidRPr="00600413">
              <w:t xml:space="preserve"> СМО РК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960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960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846" w:rsidRPr="00600413" w:rsidRDefault="008A0846" w:rsidP="008A0846">
            <w:pPr>
              <w:textAlignment w:val="baseline"/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</w:tr>
      <w:tr w:rsidR="008A0846" w:rsidRPr="00600413" w:rsidTr="00FA19D7">
        <w:trPr>
          <w:gridAfter w:val="1"/>
          <w:wAfter w:w="19" w:type="dxa"/>
        </w:trPr>
        <w:tc>
          <w:tcPr>
            <w:tcW w:w="5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Бюджет РК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846" w:rsidRPr="00600413" w:rsidRDefault="00FA19D7" w:rsidP="008A0846">
            <w:pPr>
              <w:textAlignment w:val="baseline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</w:tr>
      <w:tr w:rsidR="008A0846" w:rsidRPr="00600413" w:rsidTr="00FA19D7">
        <w:trPr>
          <w:gridAfter w:val="1"/>
          <w:wAfter w:w="19" w:type="dxa"/>
        </w:trPr>
        <w:tc>
          <w:tcPr>
            <w:tcW w:w="5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Внебюджетные источники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846" w:rsidRPr="00600413" w:rsidRDefault="00FA19D7" w:rsidP="008A0846">
            <w:pPr>
              <w:textAlignment w:val="baseline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</w:tr>
      <w:tr w:rsidR="008A0846" w:rsidRPr="00600413" w:rsidTr="00FA19D7">
        <w:trPr>
          <w:gridAfter w:val="1"/>
          <w:wAfter w:w="19" w:type="dxa"/>
        </w:trPr>
        <w:tc>
          <w:tcPr>
            <w:tcW w:w="5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1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Внебюджетные источники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>
            <w:pPr>
              <w:textAlignment w:val="baseline"/>
            </w:pPr>
            <w:r w:rsidRPr="00600413"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846" w:rsidRPr="00600413" w:rsidRDefault="00FA19D7" w:rsidP="008A0846">
            <w:pPr>
              <w:textAlignment w:val="baseline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846" w:rsidRPr="00600413" w:rsidRDefault="008A0846" w:rsidP="00600413"/>
        </w:tc>
      </w:tr>
    </w:tbl>
    <w:p w:rsidR="00600413" w:rsidRPr="00600413" w:rsidRDefault="00600413" w:rsidP="00600413"/>
    <w:p w:rsidR="00862054" w:rsidRPr="00600413" w:rsidRDefault="00862054" w:rsidP="00600413"/>
    <w:sectPr w:rsidR="00862054" w:rsidRPr="00600413" w:rsidSect="0086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00413"/>
    <w:rsid w:val="0005680C"/>
    <w:rsid w:val="003250D4"/>
    <w:rsid w:val="00335E96"/>
    <w:rsid w:val="00600413"/>
    <w:rsid w:val="007C55B6"/>
    <w:rsid w:val="00862054"/>
    <w:rsid w:val="008A0846"/>
    <w:rsid w:val="0093662A"/>
    <w:rsid w:val="00A31EDE"/>
    <w:rsid w:val="00A56E72"/>
    <w:rsid w:val="00A9401B"/>
    <w:rsid w:val="00D01AD7"/>
    <w:rsid w:val="00D21F7E"/>
    <w:rsid w:val="00FA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4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4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481203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481203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01714433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docs.cntd.ru/document/548120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79218</dc:creator>
  <cp:lastModifiedBy>79218</cp:lastModifiedBy>
  <cp:revision>7</cp:revision>
  <cp:lastPrinted>2024-04-24T06:18:00Z</cp:lastPrinted>
  <dcterms:created xsi:type="dcterms:W3CDTF">2024-04-24T06:07:00Z</dcterms:created>
  <dcterms:modified xsi:type="dcterms:W3CDTF">2024-12-05T06:52:00Z</dcterms:modified>
</cp:coreProperties>
</file>